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C5" w:rsidRDefault="00696AC5">
      <w:pPr>
        <w:jc w:val="center"/>
        <w:rPr>
          <w:rFonts w:ascii="黑体" w:eastAsia="黑体"/>
          <w:b/>
          <w:sz w:val="52"/>
          <w:szCs w:val="52"/>
        </w:rPr>
      </w:pPr>
    </w:p>
    <w:p w:rsidR="006F1A92" w:rsidRDefault="007D6DE5">
      <w:pPr>
        <w:jc w:val="center"/>
        <w:rPr>
          <w:rFonts w:ascii="黑体" w:eastAsia="黑体"/>
          <w:b/>
          <w:sz w:val="52"/>
          <w:szCs w:val="52"/>
        </w:rPr>
      </w:pPr>
      <w:r>
        <w:rPr>
          <w:rFonts w:ascii="黑体" w:eastAsia="黑体" w:hint="eastAsia"/>
          <w:b/>
          <w:sz w:val="52"/>
          <w:szCs w:val="52"/>
        </w:rPr>
        <w:t>市级实验教学示范中心年度报告</w:t>
      </w:r>
    </w:p>
    <w:p w:rsidR="006F1A92" w:rsidRDefault="007D6DE5">
      <w:pPr>
        <w:jc w:val="center"/>
        <w:rPr>
          <w:rFonts w:ascii="黑体" w:eastAsia="黑体"/>
          <w:b/>
          <w:sz w:val="44"/>
          <w:szCs w:val="44"/>
        </w:rPr>
      </w:pPr>
      <w:r>
        <w:rPr>
          <w:rFonts w:ascii="黑体" w:eastAsia="黑体" w:hint="eastAsia"/>
          <w:b/>
          <w:sz w:val="44"/>
          <w:szCs w:val="44"/>
        </w:rPr>
        <w:t>（</w:t>
      </w:r>
      <w:r>
        <w:rPr>
          <w:rFonts w:ascii="黑体" w:eastAsia="黑体"/>
          <w:b/>
          <w:sz w:val="44"/>
          <w:szCs w:val="44"/>
        </w:rPr>
        <w:t xml:space="preserve">  </w:t>
      </w:r>
      <w:r>
        <w:rPr>
          <w:rFonts w:ascii="黑体" w:eastAsia="黑体" w:hint="eastAsia"/>
          <w:b/>
          <w:sz w:val="44"/>
          <w:szCs w:val="44"/>
        </w:rPr>
        <w:t>2016</w:t>
      </w:r>
      <w:r>
        <w:rPr>
          <w:rFonts w:ascii="黑体" w:eastAsia="黑体"/>
          <w:b/>
          <w:sz w:val="44"/>
          <w:szCs w:val="44"/>
        </w:rPr>
        <w:t xml:space="preserve"> </w:t>
      </w:r>
      <w:r>
        <w:rPr>
          <w:rFonts w:ascii="黑体" w:eastAsia="黑体" w:hint="eastAsia"/>
          <w:b/>
          <w:sz w:val="44"/>
          <w:szCs w:val="44"/>
        </w:rPr>
        <w:t>年）</w:t>
      </w:r>
    </w:p>
    <w:p w:rsidR="006F1A92" w:rsidRDefault="006F1A92">
      <w:pPr>
        <w:rPr>
          <w:rFonts w:ascii="黑体" w:eastAsia="黑体"/>
          <w:b/>
          <w:sz w:val="44"/>
          <w:szCs w:val="44"/>
        </w:rPr>
      </w:pPr>
    </w:p>
    <w:p w:rsidR="006F1A92" w:rsidRDefault="006F1A92">
      <w:pPr>
        <w:rPr>
          <w:rFonts w:ascii="黑体" w:eastAsia="黑体"/>
          <w:b/>
          <w:sz w:val="44"/>
          <w:szCs w:val="44"/>
        </w:rPr>
      </w:pPr>
    </w:p>
    <w:p w:rsidR="006F1A92" w:rsidRDefault="006F1A92">
      <w:pPr>
        <w:rPr>
          <w:rFonts w:ascii="黑体" w:eastAsia="黑体"/>
          <w:b/>
          <w:sz w:val="44"/>
          <w:szCs w:val="44"/>
        </w:rPr>
      </w:pPr>
    </w:p>
    <w:p w:rsidR="006F1A92" w:rsidRDefault="007D6DE5">
      <w:pPr>
        <w:ind w:firstLineChars="500" w:firstLine="1600"/>
        <w:rPr>
          <w:rFonts w:ascii="仿宋_GB2312" w:eastAsia="仿宋_GB2312"/>
          <w:sz w:val="32"/>
          <w:szCs w:val="32"/>
          <w:u w:val="single"/>
        </w:rPr>
      </w:pPr>
      <w:r>
        <w:rPr>
          <w:rFonts w:ascii="仿宋_GB2312" w:eastAsia="仿宋_GB2312" w:hint="eastAsia"/>
          <w:sz w:val="32"/>
          <w:szCs w:val="32"/>
        </w:rPr>
        <w:t xml:space="preserve">学校名称 </w:t>
      </w:r>
      <w:r>
        <w:rPr>
          <w:rFonts w:ascii="仿宋_GB2312" w:eastAsia="仿宋_GB2312" w:hint="eastAsia"/>
          <w:sz w:val="32"/>
          <w:szCs w:val="32"/>
          <w:u w:val="single"/>
        </w:rPr>
        <w:t xml:space="preserve">           重庆科技学院                </w:t>
      </w:r>
    </w:p>
    <w:p w:rsidR="006F1A92" w:rsidRDefault="007D6DE5">
      <w:pPr>
        <w:ind w:firstLineChars="500" w:firstLine="1600"/>
        <w:rPr>
          <w:rFonts w:ascii="仿宋_GB2312" w:eastAsia="仿宋_GB2312"/>
          <w:sz w:val="32"/>
          <w:szCs w:val="32"/>
        </w:rPr>
      </w:pPr>
      <w:r>
        <w:rPr>
          <w:rFonts w:ascii="仿宋_GB2312" w:eastAsia="仿宋_GB2312" w:hint="eastAsia"/>
          <w:sz w:val="32"/>
          <w:szCs w:val="32"/>
        </w:rPr>
        <w:t xml:space="preserve">中心名称 </w:t>
      </w:r>
      <w:r>
        <w:rPr>
          <w:rFonts w:ascii="仿宋_GB2312" w:eastAsia="仿宋_GB2312" w:hint="eastAsia"/>
          <w:sz w:val="32"/>
          <w:szCs w:val="32"/>
          <w:u w:val="single"/>
        </w:rPr>
        <w:t xml:space="preserve">     机械工程实验与实</w:t>
      </w:r>
      <w:proofErr w:type="gramStart"/>
      <w:r>
        <w:rPr>
          <w:rFonts w:ascii="仿宋_GB2312" w:eastAsia="仿宋_GB2312" w:hint="eastAsia"/>
          <w:sz w:val="32"/>
          <w:szCs w:val="32"/>
          <w:u w:val="single"/>
        </w:rPr>
        <w:t>训教学</w:t>
      </w:r>
      <w:proofErr w:type="gramEnd"/>
      <w:r>
        <w:rPr>
          <w:rFonts w:ascii="仿宋_GB2312" w:eastAsia="仿宋_GB2312" w:hint="eastAsia"/>
          <w:sz w:val="32"/>
          <w:szCs w:val="32"/>
          <w:u w:val="single"/>
        </w:rPr>
        <w:t xml:space="preserve">中心               </w:t>
      </w:r>
    </w:p>
    <w:p w:rsidR="006F1A92" w:rsidRDefault="007D6DE5">
      <w:pPr>
        <w:ind w:firstLineChars="500" w:firstLine="1600"/>
        <w:rPr>
          <w:rFonts w:ascii="仿宋_GB2312" w:eastAsia="仿宋_GB2312"/>
          <w:sz w:val="32"/>
          <w:szCs w:val="32"/>
        </w:rPr>
      </w:pPr>
      <w:r>
        <w:rPr>
          <w:rFonts w:ascii="仿宋_GB2312" w:eastAsia="仿宋_GB2312" w:hint="eastAsia"/>
          <w:sz w:val="32"/>
          <w:szCs w:val="32"/>
        </w:rPr>
        <w:t xml:space="preserve">中心网址 </w:t>
      </w:r>
      <w:r>
        <w:rPr>
          <w:rFonts w:ascii="仿宋_GB2312" w:eastAsia="仿宋_GB2312" w:hint="eastAsia"/>
          <w:sz w:val="32"/>
          <w:szCs w:val="32"/>
          <w:u w:val="single"/>
        </w:rPr>
        <w:t xml:space="preserve">  http://mc.cqust.edu.cn/course/gczx/  </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rsidR="006F1A92" w:rsidRDefault="007D6DE5">
      <w:pPr>
        <w:ind w:firstLineChars="500" w:firstLine="1600"/>
        <w:rPr>
          <w:rFonts w:ascii="仿宋_GB2312" w:eastAsia="仿宋_GB2312"/>
          <w:sz w:val="32"/>
          <w:szCs w:val="32"/>
        </w:rPr>
      </w:pPr>
      <w:r>
        <w:rPr>
          <w:rFonts w:ascii="仿宋_GB2312" w:eastAsia="仿宋_GB2312" w:hint="eastAsia"/>
          <w:sz w:val="32"/>
          <w:szCs w:val="32"/>
        </w:rPr>
        <w:t xml:space="preserve">通讯地址 </w:t>
      </w:r>
      <w:r>
        <w:rPr>
          <w:rFonts w:ascii="仿宋_GB2312" w:eastAsia="仿宋_GB2312" w:hint="eastAsia"/>
          <w:sz w:val="32"/>
          <w:szCs w:val="32"/>
          <w:u w:val="single"/>
        </w:rPr>
        <w:t xml:space="preserve">   </w:t>
      </w:r>
      <w:r>
        <w:rPr>
          <w:rFonts w:ascii="仿宋_GB2312" w:eastAsia="仿宋_GB2312" w:hint="eastAsia"/>
          <w:sz w:val="30"/>
          <w:szCs w:val="30"/>
          <w:u w:val="single"/>
        </w:rPr>
        <w:t xml:space="preserve">    重庆沙坪坝区大学城东路20号              </w:t>
      </w:r>
    </w:p>
    <w:p w:rsidR="006F1A92" w:rsidRDefault="007D6DE5">
      <w:pPr>
        <w:ind w:firstLineChars="500" w:firstLine="1600"/>
        <w:rPr>
          <w:rFonts w:ascii="仿宋_GB2312" w:eastAsia="仿宋_GB2312"/>
          <w:sz w:val="32"/>
          <w:szCs w:val="32"/>
        </w:rPr>
      </w:pPr>
      <w:r>
        <w:rPr>
          <w:rFonts w:ascii="仿宋_GB2312" w:eastAsia="仿宋_GB2312" w:hint="eastAsia"/>
          <w:sz w:val="32"/>
          <w:szCs w:val="32"/>
        </w:rPr>
        <w:t xml:space="preserve">邮政编码 </w:t>
      </w:r>
      <w:r>
        <w:rPr>
          <w:rFonts w:ascii="仿宋_GB2312" w:eastAsia="仿宋_GB2312" w:hint="eastAsia"/>
          <w:sz w:val="32"/>
          <w:szCs w:val="32"/>
          <w:u w:val="single"/>
        </w:rPr>
        <w:t xml:space="preserve">                401331                </w:t>
      </w:r>
    </w:p>
    <w:p w:rsidR="006F1A92" w:rsidRDefault="007D6DE5">
      <w:pPr>
        <w:ind w:firstLineChars="500" w:firstLine="1600"/>
        <w:rPr>
          <w:rFonts w:ascii="仿宋_GB2312" w:eastAsia="仿宋_GB2312"/>
          <w:sz w:val="32"/>
          <w:szCs w:val="32"/>
        </w:rPr>
      </w:pPr>
      <w:r>
        <w:rPr>
          <w:rFonts w:ascii="仿宋_GB2312" w:eastAsia="仿宋_GB2312" w:hint="eastAsia"/>
          <w:sz w:val="32"/>
          <w:szCs w:val="32"/>
        </w:rPr>
        <w:t xml:space="preserve">联系电话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02365022046 </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rsidR="006F1A92" w:rsidRDefault="007D6DE5">
      <w:pPr>
        <w:ind w:firstLineChars="500" w:firstLine="1600"/>
        <w:rPr>
          <w:rFonts w:ascii="仿宋_GB2312" w:eastAsia="仿宋_GB2312"/>
          <w:sz w:val="32"/>
          <w:szCs w:val="32"/>
          <w:u w:val="single"/>
        </w:rPr>
      </w:pPr>
      <w:r>
        <w:rPr>
          <w:rFonts w:ascii="仿宋_GB2312" w:eastAsia="仿宋_GB2312" w:hint="eastAsia"/>
          <w:sz w:val="32"/>
          <w:szCs w:val="32"/>
        </w:rPr>
        <w:t xml:space="preserve">传    真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0236502</w:t>
      </w:r>
      <w:r w:rsidR="005226AC">
        <w:rPr>
          <w:rFonts w:ascii="仿宋_GB2312" w:eastAsia="仿宋_GB2312" w:hint="eastAsia"/>
          <w:sz w:val="32"/>
          <w:szCs w:val="32"/>
          <w:u w:val="single"/>
        </w:rPr>
        <w:t>3713</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rsidR="006F1A92" w:rsidRDefault="006F1A92">
      <w:pPr>
        <w:ind w:firstLineChars="500" w:firstLine="1600"/>
        <w:rPr>
          <w:rFonts w:ascii="仿宋_GB2312" w:eastAsia="仿宋_GB2312"/>
          <w:sz w:val="32"/>
          <w:szCs w:val="32"/>
        </w:rPr>
      </w:pPr>
    </w:p>
    <w:p w:rsidR="006F1A92" w:rsidRDefault="006F1A92">
      <w:pPr>
        <w:rPr>
          <w:rFonts w:ascii="仿宋_GB2312" w:eastAsia="仿宋_GB2312"/>
          <w:sz w:val="32"/>
          <w:szCs w:val="32"/>
        </w:rPr>
      </w:pPr>
    </w:p>
    <w:p w:rsidR="006F1A92" w:rsidRDefault="006F1A92">
      <w:pPr>
        <w:rPr>
          <w:rFonts w:ascii="仿宋_GB2312" w:eastAsia="仿宋_GB2312"/>
          <w:sz w:val="32"/>
          <w:szCs w:val="32"/>
        </w:rPr>
      </w:pPr>
    </w:p>
    <w:p w:rsidR="006F1A92" w:rsidRDefault="006F1A92">
      <w:pPr>
        <w:rPr>
          <w:rFonts w:ascii="仿宋_GB2312" w:eastAsia="仿宋_GB2312"/>
          <w:sz w:val="32"/>
          <w:szCs w:val="32"/>
        </w:rPr>
      </w:pPr>
    </w:p>
    <w:p w:rsidR="006F1A92" w:rsidRDefault="007D6DE5">
      <w:pPr>
        <w:ind w:firstLineChars="1000" w:firstLine="2800"/>
        <w:rPr>
          <w:rFonts w:ascii="仿宋_GB2312" w:eastAsia="仿宋_GB2312"/>
          <w:sz w:val="28"/>
          <w:szCs w:val="28"/>
        </w:rPr>
      </w:pPr>
      <w:r>
        <w:rPr>
          <w:rFonts w:ascii="仿宋_GB2312" w:eastAsia="仿宋_GB2312" w:hint="eastAsia"/>
          <w:sz w:val="28"/>
          <w:szCs w:val="28"/>
        </w:rPr>
        <w:t>教 育 部 高 等 教 育 司 制</w:t>
      </w:r>
    </w:p>
    <w:p w:rsidR="006F1A92" w:rsidRDefault="006F1A92">
      <w:pPr>
        <w:jc w:val="center"/>
        <w:rPr>
          <w:rFonts w:ascii="黑体" w:eastAsia="黑体"/>
          <w:b/>
          <w:sz w:val="44"/>
          <w:szCs w:val="44"/>
        </w:rPr>
      </w:pPr>
    </w:p>
    <w:p w:rsidR="006F1A92" w:rsidRDefault="006F1A92">
      <w:pPr>
        <w:jc w:val="center"/>
        <w:rPr>
          <w:rFonts w:ascii="黑体" w:eastAsia="黑体"/>
          <w:b/>
          <w:sz w:val="44"/>
          <w:szCs w:val="44"/>
        </w:rPr>
        <w:sectPr w:rsidR="006F1A92">
          <w:headerReference w:type="default" r:id="rId8"/>
          <w:footerReference w:type="even" r:id="rId9"/>
          <w:footerReference w:type="default" r:id="rId10"/>
          <w:headerReference w:type="first" r:id="rId11"/>
          <w:footerReference w:type="first" r:id="rId12"/>
          <w:pgSz w:w="11906" w:h="16838"/>
          <w:pgMar w:top="1418" w:right="1361" w:bottom="1418" w:left="1361" w:header="851" w:footer="992" w:gutter="0"/>
          <w:pgNumType w:start="0"/>
          <w:cols w:space="720"/>
          <w:titlePg/>
          <w:docGrid w:type="lines" w:linePitch="312"/>
        </w:sect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01"/>
        <w:gridCol w:w="331"/>
        <w:gridCol w:w="949"/>
        <w:gridCol w:w="839"/>
        <w:gridCol w:w="441"/>
        <w:gridCol w:w="1472"/>
        <w:gridCol w:w="82"/>
        <w:gridCol w:w="1365"/>
        <w:gridCol w:w="630"/>
        <w:gridCol w:w="2100"/>
      </w:tblGrid>
      <w:tr w:rsidR="006F1A92">
        <w:trPr>
          <w:trHeight w:hRule="exact" w:val="567"/>
        </w:trPr>
        <w:tc>
          <w:tcPr>
            <w:tcW w:w="1244" w:type="dxa"/>
            <w:gridSpan w:val="2"/>
            <w:vAlign w:val="center"/>
          </w:tcPr>
          <w:p w:rsidR="006F1A92" w:rsidRDefault="007D6DE5">
            <w:pPr>
              <w:jc w:val="center"/>
              <w:rPr>
                <w:rFonts w:ascii="宋体" w:hAnsi="宋体"/>
                <w:szCs w:val="21"/>
              </w:rPr>
            </w:pPr>
            <w:r>
              <w:rPr>
                <w:rFonts w:ascii="宋体" w:hAnsi="宋体" w:hint="eastAsia"/>
                <w:szCs w:val="21"/>
              </w:rPr>
              <w:lastRenderedPageBreak/>
              <w:t>学校名称</w:t>
            </w:r>
          </w:p>
        </w:tc>
        <w:tc>
          <w:tcPr>
            <w:tcW w:w="2560" w:type="dxa"/>
            <w:gridSpan w:val="4"/>
            <w:vAlign w:val="center"/>
          </w:tcPr>
          <w:p w:rsidR="006F1A92" w:rsidRDefault="007D6DE5">
            <w:pPr>
              <w:jc w:val="center"/>
              <w:rPr>
                <w:rFonts w:ascii="宋体" w:hAnsi="宋体"/>
                <w:szCs w:val="21"/>
              </w:rPr>
            </w:pPr>
            <w:r>
              <w:rPr>
                <w:rFonts w:ascii="宋体" w:hAnsi="宋体" w:hint="eastAsia"/>
                <w:szCs w:val="21"/>
              </w:rPr>
              <w:t>重庆科技学院</w:t>
            </w:r>
          </w:p>
        </w:tc>
        <w:tc>
          <w:tcPr>
            <w:tcW w:w="1472" w:type="dxa"/>
            <w:vAlign w:val="center"/>
          </w:tcPr>
          <w:p w:rsidR="006F1A92" w:rsidRDefault="007D6DE5">
            <w:pPr>
              <w:jc w:val="center"/>
              <w:rPr>
                <w:rFonts w:ascii="宋体" w:hAnsi="宋体"/>
                <w:szCs w:val="21"/>
              </w:rPr>
            </w:pPr>
            <w:r>
              <w:rPr>
                <w:rFonts w:ascii="宋体" w:hAnsi="宋体" w:hint="eastAsia"/>
                <w:szCs w:val="21"/>
              </w:rPr>
              <w:t>中心名称</w:t>
            </w:r>
          </w:p>
        </w:tc>
        <w:tc>
          <w:tcPr>
            <w:tcW w:w="4177" w:type="dxa"/>
            <w:gridSpan w:val="4"/>
            <w:vAlign w:val="center"/>
          </w:tcPr>
          <w:p w:rsidR="006F1A92" w:rsidRDefault="007D6DE5">
            <w:pPr>
              <w:jc w:val="center"/>
              <w:rPr>
                <w:rFonts w:ascii="宋体" w:hAnsi="宋体"/>
                <w:szCs w:val="21"/>
              </w:rPr>
            </w:pPr>
            <w:r>
              <w:rPr>
                <w:rFonts w:ascii="宋体" w:hAnsi="宋体" w:hint="eastAsia"/>
                <w:szCs w:val="21"/>
              </w:rPr>
              <w:t>机械工程实验与实</w:t>
            </w:r>
            <w:proofErr w:type="gramStart"/>
            <w:r>
              <w:rPr>
                <w:rFonts w:ascii="宋体" w:hAnsi="宋体" w:hint="eastAsia"/>
                <w:szCs w:val="21"/>
              </w:rPr>
              <w:t>训教学</w:t>
            </w:r>
            <w:proofErr w:type="gramEnd"/>
            <w:r>
              <w:rPr>
                <w:rFonts w:ascii="宋体" w:hAnsi="宋体" w:hint="eastAsia"/>
                <w:szCs w:val="21"/>
              </w:rPr>
              <w:t>中心</w:t>
            </w:r>
          </w:p>
        </w:tc>
      </w:tr>
      <w:tr w:rsidR="006F1A92">
        <w:trPr>
          <w:trHeight w:hRule="exact" w:val="567"/>
        </w:trPr>
        <w:tc>
          <w:tcPr>
            <w:tcW w:w="1244" w:type="dxa"/>
            <w:gridSpan w:val="2"/>
            <w:vAlign w:val="center"/>
          </w:tcPr>
          <w:p w:rsidR="006F1A92" w:rsidRDefault="007D6DE5">
            <w:pPr>
              <w:jc w:val="center"/>
              <w:rPr>
                <w:rFonts w:ascii="宋体" w:hAnsi="宋体"/>
                <w:szCs w:val="21"/>
              </w:rPr>
            </w:pPr>
            <w:r>
              <w:rPr>
                <w:rFonts w:ascii="宋体" w:hAnsi="宋体" w:hint="eastAsia"/>
                <w:szCs w:val="21"/>
              </w:rPr>
              <w:t>中心主任</w:t>
            </w:r>
          </w:p>
        </w:tc>
        <w:tc>
          <w:tcPr>
            <w:tcW w:w="1280" w:type="dxa"/>
            <w:gridSpan w:val="2"/>
            <w:vAlign w:val="center"/>
          </w:tcPr>
          <w:p w:rsidR="006F1A92" w:rsidRDefault="007D6DE5">
            <w:pPr>
              <w:jc w:val="center"/>
              <w:rPr>
                <w:rFonts w:ascii="宋体" w:hAnsi="宋体"/>
                <w:szCs w:val="21"/>
              </w:rPr>
            </w:pPr>
            <w:proofErr w:type="gramStart"/>
            <w:r>
              <w:rPr>
                <w:rFonts w:ascii="宋体" w:hAnsi="宋体" w:hint="eastAsia"/>
                <w:szCs w:val="21"/>
              </w:rPr>
              <w:t>周雄</w:t>
            </w:r>
            <w:proofErr w:type="gramEnd"/>
          </w:p>
        </w:tc>
        <w:tc>
          <w:tcPr>
            <w:tcW w:w="1280" w:type="dxa"/>
            <w:gridSpan w:val="2"/>
            <w:vAlign w:val="center"/>
          </w:tcPr>
          <w:p w:rsidR="006F1A92" w:rsidRDefault="007D6DE5">
            <w:pPr>
              <w:jc w:val="center"/>
              <w:rPr>
                <w:rFonts w:ascii="宋体" w:hAnsi="宋体"/>
                <w:szCs w:val="21"/>
              </w:rPr>
            </w:pPr>
            <w:r>
              <w:rPr>
                <w:rFonts w:ascii="宋体" w:hAnsi="宋体" w:hint="eastAsia"/>
                <w:szCs w:val="21"/>
              </w:rPr>
              <w:t>联系电话</w:t>
            </w:r>
          </w:p>
        </w:tc>
        <w:tc>
          <w:tcPr>
            <w:tcW w:w="1472" w:type="dxa"/>
            <w:vAlign w:val="center"/>
          </w:tcPr>
          <w:p w:rsidR="006F1A92" w:rsidRDefault="007D6DE5">
            <w:pPr>
              <w:jc w:val="center"/>
              <w:rPr>
                <w:rFonts w:ascii="宋体" w:hAnsi="宋体"/>
                <w:szCs w:val="21"/>
              </w:rPr>
            </w:pPr>
            <w:r>
              <w:rPr>
                <w:rFonts w:ascii="宋体" w:hAnsi="宋体" w:hint="eastAsia"/>
                <w:szCs w:val="21"/>
              </w:rPr>
              <w:t>02365022046</w:t>
            </w:r>
          </w:p>
        </w:tc>
        <w:tc>
          <w:tcPr>
            <w:tcW w:w="1447" w:type="dxa"/>
            <w:gridSpan w:val="2"/>
            <w:vAlign w:val="center"/>
          </w:tcPr>
          <w:p w:rsidR="006F1A92" w:rsidRDefault="007D6DE5">
            <w:pPr>
              <w:jc w:val="center"/>
              <w:rPr>
                <w:rFonts w:ascii="宋体" w:hAnsi="宋体"/>
                <w:szCs w:val="21"/>
              </w:rPr>
            </w:pPr>
            <w:r>
              <w:rPr>
                <w:rFonts w:ascii="宋体" w:hAnsi="宋体" w:hint="eastAsia"/>
                <w:szCs w:val="21"/>
              </w:rPr>
              <w:t>E-mail</w:t>
            </w:r>
          </w:p>
        </w:tc>
        <w:tc>
          <w:tcPr>
            <w:tcW w:w="2730" w:type="dxa"/>
            <w:gridSpan w:val="2"/>
            <w:vAlign w:val="center"/>
          </w:tcPr>
          <w:p w:rsidR="006F1A92" w:rsidRDefault="00E43E10">
            <w:pPr>
              <w:jc w:val="center"/>
              <w:rPr>
                <w:rFonts w:ascii="宋体" w:hAnsi="宋体"/>
                <w:szCs w:val="21"/>
              </w:rPr>
            </w:pPr>
            <w:r>
              <w:rPr>
                <w:rFonts w:ascii="宋体" w:hAnsi="宋体" w:hint="eastAsia"/>
                <w:szCs w:val="21"/>
              </w:rPr>
              <w:t>1998031@cqust.edu.cn</w:t>
            </w:r>
          </w:p>
        </w:tc>
      </w:tr>
      <w:tr w:rsidR="006F1A92">
        <w:trPr>
          <w:trHeight w:val="2483"/>
        </w:trPr>
        <w:tc>
          <w:tcPr>
            <w:tcW w:w="9453" w:type="dxa"/>
            <w:gridSpan w:val="11"/>
          </w:tcPr>
          <w:p w:rsidR="006F1A92" w:rsidRPr="00E43E10" w:rsidRDefault="007D6DE5">
            <w:pPr>
              <w:rPr>
                <w:rFonts w:ascii="宋体" w:hAnsi="宋体"/>
                <w:b/>
                <w:sz w:val="28"/>
                <w:szCs w:val="28"/>
              </w:rPr>
            </w:pPr>
            <w:r w:rsidRPr="00E43E10">
              <w:rPr>
                <w:rFonts w:ascii="宋体" w:hAnsi="宋体" w:hint="eastAsia"/>
                <w:b/>
                <w:sz w:val="28"/>
                <w:szCs w:val="28"/>
              </w:rPr>
              <w:t>一、学校政策与措施</w:t>
            </w:r>
          </w:p>
          <w:p w:rsidR="006F1A92" w:rsidRDefault="007D6DE5">
            <w:pPr>
              <w:ind w:firstLineChars="200" w:firstLine="480"/>
              <w:rPr>
                <w:rFonts w:eastAsia="仿宋_GB2312"/>
                <w:sz w:val="24"/>
              </w:rPr>
            </w:pPr>
            <w:r>
              <w:rPr>
                <w:rFonts w:eastAsia="仿宋_GB2312"/>
                <w:sz w:val="24"/>
              </w:rPr>
              <w:t>为加强实验教学中心建设，学校相继出台了《重庆科技学院</w:t>
            </w:r>
            <w:r>
              <w:rPr>
                <w:rFonts w:eastAsia="仿宋_GB2312" w:hint="eastAsia"/>
                <w:sz w:val="24"/>
              </w:rPr>
              <w:t>“</w:t>
            </w:r>
            <w:r>
              <w:rPr>
                <w:rFonts w:eastAsia="仿宋_GB2312"/>
                <w:sz w:val="24"/>
              </w:rPr>
              <w:t>十</w:t>
            </w:r>
            <w:r>
              <w:rPr>
                <w:rFonts w:eastAsia="仿宋_GB2312" w:hint="eastAsia"/>
                <w:sz w:val="24"/>
              </w:rPr>
              <w:t>三</w:t>
            </w:r>
            <w:r>
              <w:rPr>
                <w:rFonts w:eastAsia="仿宋_GB2312"/>
                <w:sz w:val="24"/>
              </w:rPr>
              <w:t>五</w:t>
            </w:r>
            <w:r>
              <w:rPr>
                <w:rFonts w:eastAsia="仿宋_GB2312" w:hint="eastAsia"/>
                <w:sz w:val="24"/>
              </w:rPr>
              <w:t>”</w:t>
            </w:r>
            <w:r>
              <w:rPr>
                <w:rFonts w:eastAsia="仿宋_GB2312"/>
                <w:sz w:val="24"/>
              </w:rPr>
              <w:t>改革与发展规划（</w:t>
            </w:r>
            <w:r>
              <w:rPr>
                <w:rFonts w:eastAsia="仿宋_GB2312"/>
                <w:sz w:val="24"/>
              </w:rPr>
              <w:t>201</w:t>
            </w:r>
            <w:r>
              <w:rPr>
                <w:rFonts w:eastAsia="仿宋_GB2312" w:hint="eastAsia"/>
                <w:sz w:val="24"/>
              </w:rPr>
              <w:t>6</w:t>
            </w:r>
            <w:r>
              <w:rPr>
                <w:rFonts w:eastAsia="仿宋_GB2312"/>
                <w:sz w:val="24"/>
              </w:rPr>
              <w:t>-20</w:t>
            </w:r>
            <w:r>
              <w:rPr>
                <w:rFonts w:eastAsia="仿宋_GB2312" w:hint="eastAsia"/>
                <w:sz w:val="24"/>
              </w:rPr>
              <w:t>20</w:t>
            </w:r>
            <w:r>
              <w:rPr>
                <w:rFonts w:eastAsia="仿宋_GB2312"/>
                <w:sz w:val="24"/>
              </w:rPr>
              <w:t>年）》和《重庆科技学院</w:t>
            </w:r>
            <w:r>
              <w:rPr>
                <w:rFonts w:eastAsia="仿宋_GB2312" w:hint="eastAsia"/>
                <w:sz w:val="24"/>
              </w:rPr>
              <w:t>“</w:t>
            </w:r>
            <w:r>
              <w:rPr>
                <w:rFonts w:eastAsia="仿宋_GB2312"/>
                <w:sz w:val="24"/>
              </w:rPr>
              <w:t>十</w:t>
            </w:r>
            <w:r>
              <w:rPr>
                <w:rFonts w:eastAsia="仿宋_GB2312" w:hint="eastAsia"/>
                <w:sz w:val="24"/>
              </w:rPr>
              <w:t>三</w:t>
            </w:r>
            <w:r>
              <w:rPr>
                <w:rFonts w:eastAsia="仿宋_GB2312"/>
                <w:sz w:val="24"/>
              </w:rPr>
              <w:t>五</w:t>
            </w:r>
            <w:r>
              <w:rPr>
                <w:rFonts w:eastAsia="仿宋_GB2312" w:hint="eastAsia"/>
                <w:sz w:val="24"/>
              </w:rPr>
              <w:t>”</w:t>
            </w:r>
            <w:r>
              <w:rPr>
                <w:rFonts w:eastAsia="仿宋_GB2312"/>
                <w:sz w:val="24"/>
              </w:rPr>
              <w:t>实验教学中心建设规划》等文件，明确从政策措施、管理</w:t>
            </w:r>
            <w:r>
              <w:rPr>
                <w:rFonts w:ascii="仿宋_GB2312" w:eastAsia="仿宋_GB2312"/>
                <w:sz w:val="24"/>
              </w:rPr>
              <w:t>制度</w:t>
            </w:r>
            <w:r>
              <w:rPr>
                <w:rFonts w:eastAsia="仿宋_GB2312"/>
                <w:sz w:val="24"/>
              </w:rPr>
              <w:t>、经费来源等方面支持与加快各级实验教学中心的建设和发展。</w:t>
            </w:r>
            <w:r w:rsidR="0048712C">
              <w:rPr>
                <w:rFonts w:eastAsia="仿宋_GB2312" w:hint="eastAsia"/>
                <w:sz w:val="24"/>
              </w:rPr>
              <w:t xml:space="preserve">  </w:t>
            </w:r>
            <w:r w:rsidR="0048712C">
              <w:rPr>
                <w:rFonts w:eastAsia="仿宋_GB2312"/>
                <w:sz w:val="24"/>
              </w:rPr>
              <w:t xml:space="preserve">      </w:t>
            </w:r>
            <w:r w:rsidR="0048712C">
              <w:rPr>
                <w:rFonts w:eastAsia="仿宋_GB2312" w:hint="eastAsia"/>
                <w:sz w:val="24"/>
              </w:rPr>
              <w:t>明确提出</w:t>
            </w:r>
            <w:r>
              <w:rPr>
                <w:rFonts w:eastAsia="仿宋_GB2312"/>
                <w:sz w:val="24"/>
              </w:rPr>
              <w:t>实验教学中心的总体建设目标是深化实验实践教学改革，构建以学生为本，以培养实践创新能力为核心的实验实践教学新体系；建立先进、高效、开放的实验室</w:t>
            </w:r>
            <w:r>
              <w:rPr>
                <w:rFonts w:ascii="仿宋_GB2312" w:eastAsia="仿宋_GB2312" w:hAnsi="宋体" w:hint="eastAsia"/>
                <w:sz w:val="24"/>
              </w:rPr>
              <w:t>管理</w:t>
            </w:r>
            <w:r>
              <w:rPr>
                <w:rFonts w:eastAsia="仿宋_GB2312"/>
                <w:sz w:val="24"/>
              </w:rPr>
              <w:t>体制和运行机制；建设结构合理、理论教学与实验实践教学紧密结合的高素质实验教学队伍；构建仪器装备先进、网络共享、资源丰富的实验实践教学环境，全面提高实验实践教学水平和质量。</w:t>
            </w:r>
          </w:p>
          <w:p w:rsidR="006F1A92" w:rsidRDefault="0048712C" w:rsidP="005226AC">
            <w:pPr>
              <w:ind w:firstLineChars="200" w:firstLine="480"/>
              <w:rPr>
                <w:rFonts w:ascii="宋体" w:eastAsia="宋体" w:hAnsi="宋体"/>
                <w:b/>
                <w:szCs w:val="21"/>
              </w:rPr>
            </w:pPr>
            <w:r>
              <w:rPr>
                <w:rFonts w:ascii="仿宋_GB2312" w:eastAsia="仿宋_GB2312" w:hint="eastAsia"/>
                <w:sz w:val="24"/>
              </w:rPr>
              <w:t>学校</w:t>
            </w:r>
            <w:r w:rsidR="007D6DE5">
              <w:rPr>
                <w:rFonts w:ascii="仿宋_GB2312" w:eastAsia="仿宋_GB2312" w:hint="eastAsia"/>
                <w:sz w:val="24"/>
              </w:rPr>
              <w:t>明确</w:t>
            </w:r>
            <w:r>
              <w:rPr>
                <w:rFonts w:ascii="仿宋_GB2312" w:eastAsia="仿宋_GB2312" w:hint="eastAsia"/>
                <w:sz w:val="24"/>
              </w:rPr>
              <w:t>了</w:t>
            </w:r>
            <w:r w:rsidR="007D6DE5">
              <w:rPr>
                <w:rFonts w:ascii="仿宋_GB2312" w:eastAsia="仿宋_GB2312" w:hint="eastAsia"/>
                <w:sz w:val="24"/>
              </w:rPr>
              <w:t>示范中心</w:t>
            </w:r>
            <w:r>
              <w:rPr>
                <w:rFonts w:ascii="仿宋_GB2312" w:eastAsia="仿宋_GB2312" w:hint="eastAsia"/>
                <w:sz w:val="24"/>
              </w:rPr>
              <w:t>的</w:t>
            </w:r>
            <w:r w:rsidR="007D6DE5">
              <w:rPr>
                <w:rFonts w:ascii="仿宋_GB2312" w:eastAsia="仿宋_GB2312" w:hint="eastAsia"/>
                <w:sz w:val="24"/>
              </w:rPr>
              <w:t>建制，省级示范中心和校级示范中心挂靠学院，原则上由院长或教学院长担任示范中心主任。学校规定各级示范中心可以聘任制方式引进所需的实验技术人员，拨出专项经费用于实验教材、自制仪器设备及实验教改项目。各中心要建立独立于课程体系的实验教学体系，不断加大创新性、研究型实验项目比例，同时要求各中心根据学校的《实验教学质量标准》建立自己的质量监控体系，完善规章制度，保障正常的实验教学秩序。</w:t>
            </w:r>
          </w:p>
        </w:tc>
      </w:tr>
      <w:tr w:rsidR="006F1A92">
        <w:trPr>
          <w:trHeight w:val="1143"/>
        </w:trPr>
        <w:tc>
          <w:tcPr>
            <w:tcW w:w="9453" w:type="dxa"/>
            <w:gridSpan w:val="11"/>
          </w:tcPr>
          <w:p w:rsidR="006F1A92" w:rsidRPr="00E43E10" w:rsidRDefault="007D6DE5">
            <w:pPr>
              <w:spacing w:line="360" w:lineRule="auto"/>
              <w:rPr>
                <w:rFonts w:ascii="宋体" w:hAnsi="宋体"/>
                <w:b/>
                <w:sz w:val="28"/>
                <w:szCs w:val="28"/>
              </w:rPr>
            </w:pPr>
            <w:r w:rsidRPr="00E43E10">
              <w:rPr>
                <w:rFonts w:ascii="宋体" w:hAnsi="宋体" w:hint="eastAsia"/>
                <w:b/>
                <w:sz w:val="28"/>
                <w:szCs w:val="28"/>
              </w:rPr>
              <w:t>二、中心建设与发展</w:t>
            </w:r>
          </w:p>
          <w:p w:rsidR="006F1A92" w:rsidRPr="00E43E10" w:rsidRDefault="007D6DE5">
            <w:pPr>
              <w:spacing w:line="360" w:lineRule="auto"/>
              <w:rPr>
                <w:rFonts w:ascii="宋体" w:hAnsi="宋体"/>
                <w:sz w:val="24"/>
                <w:szCs w:val="24"/>
              </w:rPr>
            </w:pPr>
            <w:r w:rsidRPr="00E43E10">
              <w:rPr>
                <w:rFonts w:ascii="宋体" w:hAnsi="宋体" w:hint="eastAsia"/>
                <w:sz w:val="24"/>
                <w:szCs w:val="24"/>
              </w:rPr>
              <w:t>1．教学改革与创新</w:t>
            </w:r>
          </w:p>
          <w:p w:rsidR="00CD0030" w:rsidRDefault="007D6DE5">
            <w:pPr>
              <w:ind w:firstLineChars="200" w:firstLine="420"/>
              <w:rPr>
                <w:rFonts w:ascii="宋体" w:hAnsi="宋体"/>
                <w:szCs w:val="21"/>
              </w:rPr>
            </w:pPr>
            <w:r>
              <w:rPr>
                <w:rFonts w:ascii="宋体" w:hAnsi="宋体" w:hint="eastAsia"/>
                <w:szCs w:val="21"/>
              </w:rPr>
              <w:t xml:space="preserve"> </w:t>
            </w:r>
            <w:r w:rsidR="00CD0030">
              <w:rPr>
                <w:rFonts w:ascii="宋体" w:hAnsi="宋体" w:hint="eastAsia"/>
                <w:szCs w:val="21"/>
              </w:rPr>
              <w:t>（1）优化了实验教学体系</w:t>
            </w:r>
          </w:p>
          <w:p w:rsidR="006F1A92" w:rsidRDefault="007D6DE5">
            <w:pPr>
              <w:ind w:firstLineChars="200" w:firstLine="480"/>
              <w:rPr>
                <w:rFonts w:ascii="仿宋_GB2312" w:eastAsia="仿宋_GB2312" w:hAnsi="宋体"/>
                <w:b/>
                <w:sz w:val="24"/>
              </w:rPr>
            </w:pPr>
            <w:r>
              <w:rPr>
                <w:rFonts w:ascii="仿宋_GB2312" w:eastAsia="仿宋_GB2312" w:hAnsi="宋体" w:hint="eastAsia"/>
                <w:sz w:val="24"/>
              </w:rPr>
              <w:t>中心从培养学生的基础能力、专业能力、综合应用能力和创新应用能力出发，根据学生在不同学习阶段对知识的掌握程度和专业人才培养计划，2016年</w:t>
            </w:r>
            <w:r w:rsidR="00E43E10">
              <w:rPr>
                <w:rFonts w:ascii="仿宋_GB2312" w:eastAsia="仿宋_GB2312" w:hAnsi="宋体" w:hint="eastAsia"/>
                <w:sz w:val="24"/>
              </w:rPr>
              <w:t>对中心教学定位和体系做了一定的修改</w:t>
            </w:r>
            <w:r w:rsidR="00CD0030">
              <w:rPr>
                <w:rFonts w:ascii="仿宋_GB2312" w:eastAsia="仿宋_GB2312" w:hAnsi="宋体" w:hint="eastAsia"/>
                <w:sz w:val="24"/>
              </w:rPr>
              <w:t>和优化</w:t>
            </w:r>
            <w:r w:rsidR="00E43E10">
              <w:rPr>
                <w:rFonts w:ascii="仿宋_GB2312" w:eastAsia="仿宋_GB2312" w:hAnsi="宋体" w:hint="eastAsia"/>
                <w:sz w:val="24"/>
              </w:rPr>
              <w:t>，</w:t>
            </w:r>
            <w:r>
              <w:rPr>
                <w:rFonts w:ascii="仿宋_GB2312" w:eastAsia="仿宋_GB2312" w:hAnsi="宋体" w:hint="eastAsia"/>
                <w:sz w:val="24"/>
              </w:rPr>
              <w:t>制定了</w:t>
            </w:r>
            <w:r>
              <w:rPr>
                <w:rFonts w:ascii="仿宋_GB2312" w:eastAsia="仿宋_GB2312" w:hAnsi="宋体" w:hint="eastAsia"/>
                <w:b/>
                <w:sz w:val="24"/>
              </w:rPr>
              <w:t>“四级能力层次、五个教学模块、三类驱动项目、三种结合方法”</w:t>
            </w:r>
            <w:r>
              <w:rPr>
                <w:rFonts w:ascii="仿宋_GB2312" w:eastAsia="仿宋_GB2312" w:hAnsi="宋体" w:hint="eastAsia"/>
                <w:sz w:val="24"/>
              </w:rPr>
              <w:t>的</w:t>
            </w:r>
            <w:r>
              <w:rPr>
                <w:rFonts w:ascii="宋体" w:hAnsi="宋体" w:hint="eastAsia"/>
                <w:b/>
                <w:sz w:val="24"/>
              </w:rPr>
              <w:t>“</w:t>
            </w:r>
            <w:r>
              <w:rPr>
                <w:rFonts w:ascii="仿宋_GB2312" w:eastAsia="仿宋_GB2312" w:hAnsi="宋体" w:hint="eastAsia"/>
                <w:b/>
                <w:sz w:val="24"/>
              </w:rPr>
              <w:t>45</w:t>
            </w:r>
            <w:r>
              <w:rPr>
                <w:rFonts w:ascii="仿宋_GB2312" w:eastAsia="仿宋_GB2312" w:hAnsi="宋体"/>
                <w:b/>
                <w:sz w:val="24"/>
              </w:rPr>
              <w:t>33</w:t>
            </w:r>
            <w:r>
              <w:rPr>
                <w:rFonts w:ascii="仿宋_GB2312" w:eastAsia="仿宋_GB2312" w:hAnsi="宋体" w:hint="eastAsia"/>
                <w:sz w:val="24"/>
              </w:rPr>
              <w:t>”的实验教学体系（如图1所示）。该教学体系</w:t>
            </w:r>
            <w:r>
              <w:rPr>
                <w:rFonts w:ascii="仿宋_GB2312" w:eastAsia="仿宋_GB2312" w:hAnsi="宋体" w:hint="eastAsia"/>
                <w:b/>
                <w:sz w:val="24"/>
              </w:rPr>
              <w:t>从能力上着眼于循序渐进</w:t>
            </w:r>
            <w:r>
              <w:rPr>
                <w:rFonts w:ascii="仿宋_GB2312" w:eastAsia="仿宋_GB2312" w:hAnsi="宋体" w:hint="eastAsia"/>
                <w:sz w:val="24"/>
              </w:rPr>
              <w:t>，</w:t>
            </w:r>
            <w:r>
              <w:rPr>
                <w:rFonts w:ascii="仿宋_GB2312" w:eastAsia="仿宋_GB2312" w:hAnsi="宋体" w:hint="eastAsia"/>
                <w:b/>
                <w:sz w:val="24"/>
              </w:rPr>
              <w:t>从内容上覆盖装备设计制造全过程，从方法上着重于项目驱动，</w:t>
            </w:r>
            <w:r>
              <w:rPr>
                <w:rFonts w:ascii="仿宋_GB2312" w:eastAsia="仿宋_GB2312" w:hAnsi="宋体"/>
                <w:b/>
                <w:sz w:val="24"/>
              </w:rPr>
              <w:t>从培养模式上</w:t>
            </w:r>
            <w:r>
              <w:rPr>
                <w:rFonts w:ascii="仿宋_GB2312" w:eastAsia="仿宋_GB2312" w:hAnsi="宋体" w:hint="eastAsia"/>
                <w:b/>
                <w:sz w:val="24"/>
              </w:rPr>
              <w:t>依靠</w:t>
            </w:r>
            <w:r>
              <w:rPr>
                <w:rFonts w:ascii="仿宋_GB2312" w:eastAsia="仿宋_GB2312" w:hAnsi="宋体"/>
                <w:b/>
                <w:sz w:val="24"/>
              </w:rPr>
              <w:t>产学结合</w:t>
            </w:r>
            <w:r>
              <w:rPr>
                <w:rFonts w:ascii="仿宋_GB2312" w:eastAsia="仿宋_GB2312" w:hAnsi="宋体" w:hint="eastAsia"/>
                <w:b/>
                <w:sz w:val="24"/>
              </w:rPr>
              <w:t>。</w:t>
            </w:r>
          </w:p>
          <w:p w:rsidR="006F1A92" w:rsidRDefault="005226AC">
            <w:pPr>
              <w:snapToGrid w:val="0"/>
              <w:spacing w:line="360" w:lineRule="auto"/>
              <w:jc w:val="center"/>
            </w:pPr>
            <w:r>
              <w:object w:dxaOrig="7294" w:dyaOrig="3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164.1pt" o:ole="">
                  <v:imagedata r:id="rId13" o:title=""/>
                </v:shape>
                <o:OLEObject Type="Embed" ProgID="Visio.Drawing.15" ShapeID="_x0000_i1025" DrawAspect="Content" ObjectID="_1546189791" r:id="rId14"/>
              </w:object>
            </w:r>
          </w:p>
          <w:p w:rsidR="006F1A92" w:rsidRDefault="007D6DE5">
            <w:pPr>
              <w:snapToGrid w:val="0"/>
              <w:spacing w:line="360" w:lineRule="auto"/>
              <w:jc w:val="center"/>
              <w:rPr>
                <w:rFonts w:ascii="仿宋_GB2312" w:eastAsia="仿宋_GB2312"/>
                <w:b/>
              </w:rPr>
            </w:pPr>
            <w:r>
              <w:rPr>
                <w:rFonts w:ascii="仿宋_GB2312" w:eastAsia="仿宋_GB2312" w:hint="eastAsia"/>
              </w:rPr>
              <w:t>图1 实验教学体系</w:t>
            </w:r>
          </w:p>
          <w:p w:rsidR="00CD0030" w:rsidRDefault="00CD0030">
            <w:pPr>
              <w:ind w:firstLineChars="200" w:firstLine="482"/>
              <w:rPr>
                <w:rFonts w:ascii="仿宋_GB2312" w:eastAsia="仿宋_GB2312" w:hAnsi="宋体"/>
                <w:b/>
                <w:kern w:val="0"/>
                <w:sz w:val="24"/>
              </w:rPr>
            </w:pPr>
            <w:r>
              <w:rPr>
                <w:rFonts w:ascii="仿宋_GB2312" w:eastAsia="仿宋_GB2312" w:hAnsi="宋体" w:hint="eastAsia"/>
                <w:b/>
                <w:bCs/>
                <w:kern w:val="0"/>
                <w:sz w:val="24"/>
              </w:rPr>
              <w:t>（</w:t>
            </w:r>
            <w:r>
              <w:rPr>
                <w:rFonts w:ascii="仿宋_GB2312" w:eastAsia="仿宋_GB2312" w:hAnsi="宋体" w:hint="eastAsia"/>
                <w:b/>
                <w:bCs/>
                <w:kern w:val="0"/>
                <w:sz w:val="24"/>
              </w:rPr>
              <w:t>2</w:t>
            </w:r>
            <w:r>
              <w:rPr>
                <w:rFonts w:ascii="仿宋_GB2312" w:eastAsia="仿宋_GB2312" w:hAnsi="宋体" w:hint="eastAsia"/>
                <w:b/>
                <w:bCs/>
                <w:kern w:val="0"/>
                <w:sz w:val="24"/>
              </w:rPr>
              <w:t>）实施</w:t>
            </w:r>
            <w:r w:rsidR="005226AC">
              <w:rPr>
                <w:rFonts w:ascii="仿宋_GB2312" w:eastAsia="仿宋_GB2312" w:hAnsi="宋体" w:hint="eastAsia"/>
                <w:b/>
                <w:bCs/>
                <w:kern w:val="0"/>
                <w:sz w:val="24"/>
              </w:rPr>
              <w:t>了</w:t>
            </w:r>
            <w:r>
              <w:rPr>
                <w:rFonts w:ascii="仿宋_GB2312" w:eastAsia="仿宋_GB2312" w:hAnsi="宋体" w:hint="eastAsia"/>
                <w:b/>
                <w:kern w:val="0"/>
                <w:sz w:val="24"/>
              </w:rPr>
              <w:t>项目互动及</w:t>
            </w:r>
            <w:r>
              <w:rPr>
                <w:rFonts w:ascii="仿宋_GB2312" w:eastAsia="仿宋_GB2312" w:hAnsi="宋体"/>
                <w:b/>
                <w:kern w:val="0"/>
                <w:sz w:val="24"/>
              </w:rPr>
              <w:t>团队</w:t>
            </w:r>
            <w:r>
              <w:rPr>
                <w:rFonts w:ascii="仿宋_GB2312" w:eastAsia="仿宋_GB2312" w:hAnsi="宋体" w:hint="eastAsia"/>
                <w:b/>
                <w:kern w:val="0"/>
                <w:sz w:val="24"/>
              </w:rPr>
              <w:t>式教学方法</w:t>
            </w:r>
          </w:p>
          <w:p w:rsidR="006F1A92" w:rsidRDefault="007D6DE5" w:rsidP="00CD0030">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2016年，中心不断探索新的教学方法，提高学生学习效果和学习兴趣，以学生为中心，将项目制等先进教学理念融入日常教学之中</w:t>
            </w:r>
            <w:r w:rsidR="00CD0030">
              <w:rPr>
                <w:rFonts w:ascii="仿宋_GB2312" w:eastAsia="仿宋_GB2312" w:hAnsi="宋体" w:hint="eastAsia"/>
                <w:kern w:val="0"/>
                <w:sz w:val="24"/>
              </w:rPr>
              <w:t>。</w:t>
            </w:r>
            <w:r>
              <w:rPr>
                <w:rFonts w:ascii="仿宋_GB2312" w:eastAsia="仿宋_GB2312" w:hAnsi="宋体" w:hint="eastAsia"/>
                <w:b/>
                <w:bCs/>
                <w:kern w:val="0"/>
                <w:sz w:val="24"/>
              </w:rPr>
              <w:t xml:space="preserve">   </w:t>
            </w:r>
          </w:p>
          <w:p w:rsidR="006F1A92" w:rsidRDefault="007D6DE5">
            <w:pPr>
              <w:ind w:firstLineChars="200" w:firstLine="480"/>
              <w:rPr>
                <w:rFonts w:ascii="仿宋_GB2312" w:eastAsia="仿宋_GB2312" w:hAnsi="宋体"/>
                <w:kern w:val="0"/>
                <w:sz w:val="24"/>
              </w:rPr>
            </w:pPr>
            <w:r>
              <w:rPr>
                <w:rFonts w:ascii="仿宋_GB2312" w:eastAsia="仿宋_GB2312" w:hAnsi="宋体" w:hint="eastAsia"/>
                <w:kern w:val="0"/>
                <w:sz w:val="24"/>
              </w:rPr>
              <w:t>根据不同学科、专业及方向，综合工程技能训练、机械基础实验、机械课程设计、专业综合实验与实训、专业技能训练等课程，</w:t>
            </w:r>
            <w:r>
              <w:rPr>
                <w:rFonts w:ascii="仿宋_GB2312" w:eastAsia="仿宋_GB2312" w:hAnsi="宋体" w:hint="eastAsia"/>
                <w:sz w:val="24"/>
              </w:rPr>
              <w:t>设置</w:t>
            </w:r>
            <w:r>
              <w:rPr>
                <w:rFonts w:ascii="仿宋_GB2312" w:eastAsia="仿宋_GB2312" w:hAnsi="宋体" w:hint="eastAsia"/>
                <w:kern w:val="0"/>
                <w:sz w:val="24"/>
              </w:rPr>
              <w:t>不同的项目。在相关课程的教学与实践中，围绕与该项目相关的知识点进行学习、设计和实践。学生根据</w:t>
            </w:r>
            <w:r>
              <w:rPr>
                <w:rFonts w:ascii="仿宋_GB2312" w:eastAsia="仿宋_GB2312" w:hAnsi="宋体"/>
                <w:kern w:val="0"/>
                <w:sz w:val="24"/>
              </w:rPr>
              <w:t>兴趣组成一定的</w:t>
            </w:r>
            <w:r>
              <w:rPr>
                <w:rFonts w:ascii="仿宋_GB2312" w:eastAsia="仿宋_GB2312" w:hAnsi="宋体" w:hint="eastAsia"/>
                <w:kern w:val="0"/>
                <w:sz w:val="24"/>
              </w:rPr>
              <w:t>团队</w:t>
            </w:r>
            <w:r>
              <w:rPr>
                <w:rFonts w:ascii="仿宋_GB2312" w:eastAsia="仿宋_GB2312" w:hAnsi="宋体"/>
                <w:kern w:val="0"/>
                <w:sz w:val="24"/>
              </w:rPr>
              <w:t>，</w:t>
            </w:r>
            <w:r>
              <w:rPr>
                <w:rFonts w:ascii="仿宋_GB2312" w:eastAsia="仿宋_GB2312" w:hAnsi="宋体" w:hint="eastAsia"/>
                <w:kern w:val="0"/>
                <w:sz w:val="24"/>
              </w:rPr>
              <w:t>教师的作用主要是启发、引导、组织和考核，通过项目的设置调动学生主动思考、自学、互相讨论；通过项目的完成，使学生得到锻炼，能够熟悉和系统地掌握一个完整的项目设计与制作。如机械专业围绕机器人的设计作为项目，将工程训练拆分为两个阶段，第1阶段为第3学期开展2周的基本工程技能训练，第2阶段为第7学期开展2周的综合专业技能训练，自己加工制作、组装、测试完成整个机器人的结构设计、制造、调试、控制等一系列任务。在专业基础和专业课程的设计和实践中，围绕机器人结构的测绘、分析计算、设计、三维制图、网络化编程、数控加工、控制系统设计、机器人控制编程、测试开展相应的理论与实践教学，在最后的工程训练第2阶段能够制造加工做出实物。项目互动式教学法的实施，通过学生的主动学习、学生与教师的互动完成项目内容，有助于培养学生分析问题、解决问题的综合能力，开阔学生的视野，提高学生的实践能力。</w:t>
            </w:r>
          </w:p>
          <w:p w:rsidR="00CD0030" w:rsidRDefault="007D6DE5" w:rsidP="00CD0030">
            <w:pPr>
              <w:rPr>
                <w:rFonts w:ascii="仿宋_GB2312" w:eastAsia="仿宋_GB2312" w:hAnsi="宋体"/>
                <w:sz w:val="24"/>
              </w:rPr>
            </w:pPr>
            <w:r>
              <w:rPr>
                <w:rFonts w:ascii="仿宋_GB2312" w:eastAsia="仿宋_GB2312" w:hAnsi="宋体" w:hint="eastAsia"/>
                <w:b/>
                <w:bCs/>
                <w:kern w:val="0"/>
                <w:sz w:val="24"/>
              </w:rPr>
              <w:t xml:space="preserve">   </w:t>
            </w:r>
            <w:r w:rsidR="00CD0030">
              <w:rPr>
                <w:rFonts w:ascii="仿宋_GB2312" w:eastAsia="仿宋_GB2312" w:hAnsi="宋体" w:hint="eastAsia"/>
                <w:b/>
                <w:bCs/>
                <w:kern w:val="0"/>
                <w:sz w:val="24"/>
              </w:rPr>
              <w:t>（</w:t>
            </w:r>
            <w:r w:rsidR="007E35E3">
              <w:rPr>
                <w:rFonts w:ascii="仿宋_GB2312" w:eastAsia="仿宋_GB2312" w:hAnsi="宋体" w:hint="eastAsia"/>
                <w:b/>
                <w:bCs/>
                <w:kern w:val="0"/>
                <w:sz w:val="24"/>
              </w:rPr>
              <w:t>3</w:t>
            </w:r>
            <w:r w:rsidR="00CD0030">
              <w:rPr>
                <w:rFonts w:ascii="仿宋_GB2312" w:eastAsia="仿宋_GB2312" w:hAnsi="宋体" w:hint="eastAsia"/>
                <w:b/>
                <w:bCs/>
                <w:kern w:val="0"/>
                <w:sz w:val="24"/>
              </w:rPr>
              <w:t>）实施基于项目式教学的《工程认知实习》教学改革</w:t>
            </w:r>
          </w:p>
          <w:p w:rsidR="006F1A92" w:rsidRDefault="00CD0030">
            <w:pPr>
              <w:ind w:firstLineChars="200" w:firstLine="480"/>
              <w:rPr>
                <w:rFonts w:ascii="仿宋_GB2312" w:eastAsia="仿宋_GB2312" w:hAnsi="宋体"/>
                <w:kern w:val="0"/>
                <w:sz w:val="24"/>
              </w:rPr>
            </w:pPr>
            <w:r w:rsidRPr="007E35E3">
              <w:rPr>
                <w:rFonts w:ascii="仿宋_GB2312" w:eastAsia="仿宋_GB2312" w:hAnsi="宋体" w:hint="eastAsia"/>
                <w:kern w:val="0"/>
                <w:sz w:val="24"/>
              </w:rPr>
              <w:t>为了提高我校</w:t>
            </w:r>
            <w:r w:rsidRPr="007E35E3">
              <w:rPr>
                <w:rFonts w:ascii="仿宋_GB2312" w:eastAsia="仿宋_GB2312" w:hAnsi="宋体" w:hint="eastAsia"/>
                <w:kern w:val="0"/>
                <w:sz w:val="24"/>
              </w:rPr>
              <w:t>《</w:t>
            </w:r>
            <w:r w:rsidRPr="007E35E3">
              <w:rPr>
                <w:rFonts w:ascii="仿宋_GB2312" w:eastAsia="仿宋_GB2312" w:hAnsi="宋体" w:hint="eastAsia"/>
                <w:kern w:val="0"/>
                <w:sz w:val="24"/>
              </w:rPr>
              <w:t>工程认知实习</w:t>
            </w:r>
            <w:r w:rsidRPr="007E35E3">
              <w:rPr>
                <w:rFonts w:ascii="仿宋_GB2312" w:eastAsia="仿宋_GB2312" w:hAnsi="宋体" w:hint="eastAsia"/>
                <w:kern w:val="0"/>
                <w:sz w:val="24"/>
              </w:rPr>
              <w:t>》</w:t>
            </w:r>
            <w:r w:rsidRPr="007E35E3">
              <w:rPr>
                <w:rFonts w:ascii="仿宋_GB2312" w:eastAsia="仿宋_GB2312" w:hAnsi="宋体" w:hint="eastAsia"/>
                <w:kern w:val="0"/>
                <w:sz w:val="24"/>
              </w:rPr>
              <w:t>的教学质量，同时积极推动</w:t>
            </w:r>
            <w:proofErr w:type="gramStart"/>
            <w:r w:rsidRPr="007E35E3">
              <w:rPr>
                <w:rFonts w:ascii="仿宋_GB2312" w:eastAsia="仿宋_GB2312" w:hAnsi="宋体" w:hint="eastAsia"/>
                <w:kern w:val="0"/>
                <w:sz w:val="24"/>
              </w:rPr>
              <w:t>创客教学</w:t>
            </w:r>
            <w:proofErr w:type="gramEnd"/>
            <w:r w:rsidRPr="007E35E3">
              <w:rPr>
                <w:rFonts w:ascii="仿宋_GB2312" w:eastAsia="仿宋_GB2312" w:hAnsi="宋体" w:hint="eastAsia"/>
                <w:kern w:val="0"/>
                <w:sz w:val="24"/>
              </w:rPr>
              <w:t>在高校工程训练中的教学实践，本年度开展了基于项目式工程认知实习教学改革实践。实施结果表明：学生参与的积极性得到大幅度提高，学生作品丰富，教学效果十分显著。项目实施效果的调查报告也完全证实了这个结论。按项目制教学要求制定了课程教学要求、大纲、项目计划和实作指导书；对教学项目进行了扩展，目前纳入教学的项目有6项。</w:t>
            </w:r>
          </w:p>
          <w:p w:rsidR="006F1A92" w:rsidRPr="00E43E10" w:rsidRDefault="007D6DE5">
            <w:pPr>
              <w:spacing w:line="360" w:lineRule="auto"/>
              <w:rPr>
                <w:rFonts w:ascii="宋体" w:hAnsi="宋体"/>
                <w:sz w:val="24"/>
                <w:szCs w:val="24"/>
              </w:rPr>
            </w:pPr>
            <w:r w:rsidRPr="00E43E10">
              <w:rPr>
                <w:rFonts w:ascii="宋体" w:hAnsi="宋体" w:hint="eastAsia"/>
                <w:sz w:val="24"/>
                <w:szCs w:val="24"/>
              </w:rPr>
              <w:t>2．实验室队伍培养与建设</w:t>
            </w:r>
          </w:p>
          <w:p w:rsidR="006F1A92" w:rsidRDefault="007D6DE5">
            <w:pPr>
              <w:ind w:firstLineChars="200" w:firstLine="480"/>
              <w:rPr>
                <w:rFonts w:eastAsia="仿宋_GB2312"/>
                <w:sz w:val="24"/>
              </w:rPr>
            </w:pPr>
            <w:r>
              <w:rPr>
                <w:rFonts w:eastAsia="仿宋_GB2312" w:hint="eastAsia"/>
                <w:sz w:val="24"/>
              </w:rPr>
              <w:t>2016</w:t>
            </w:r>
            <w:r>
              <w:rPr>
                <w:rFonts w:eastAsia="仿宋_GB2312" w:hint="eastAsia"/>
                <w:sz w:val="24"/>
              </w:rPr>
              <w:t>年，</w:t>
            </w:r>
            <w:r>
              <w:rPr>
                <w:rFonts w:eastAsia="仿宋_GB2312"/>
                <w:sz w:val="24"/>
              </w:rPr>
              <w:t>中心在学校制度的引导下，各种举措并进，吸引高水平教师从事实验教学，促进理论教学与实验教学互通</w:t>
            </w:r>
            <w:r>
              <w:rPr>
                <w:rFonts w:eastAsia="仿宋_GB2312" w:hint="eastAsia"/>
                <w:sz w:val="24"/>
              </w:rPr>
              <w:t>，培养</w:t>
            </w:r>
            <w:r>
              <w:rPr>
                <w:rFonts w:eastAsia="仿宋_GB2312"/>
                <w:sz w:val="24"/>
              </w:rPr>
              <w:t>教师队伍的工程化、</w:t>
            </w:r>
            <w:r>
              <w:rPr>
                <w:rFonts w:ascii="仿宋_GB2312" w:eastAsia="仿宋_GB2312" w:hAnsi="宋体"/>
                <w:sz w:val="24"/>
              </w:rPr>
              <w:t>国际化</w:t>
            </w:r>
            <w:r>
              <w:rPr>
                <w:rFonts w:eastAsia="仿宋_GB2312" w:hint="eastAsia"/>
                <w:sz w:val="24"/>
              </w:rPr>
              <w:t>视野，促进</w:t>
            </w:r>
            <w:r>
              <w:rPr>
                <w:rFonts w:eastAsia="仿宋_GB2312"/>
                <w:sz w:val="24"/>
              </w:rPr>
              <w:t>教师队伍的跨专业结合、跨学科结合和</w:t>
            </w:r>
            <w:proofErr w:type="gramStart"/>
            <w:r>
              <w:rPr>
                <w:rFonts w:eastAsia="仿宋_GB2312"/>
                <w:sz w:val="24"/>
              </w:rPr>
              <w:t>校企</w:t>
            </w:r>
            <w:proofErr w:type="gramEnd"/>
            <w:r>
              <w:rPr>
                <w:rFonts w:eastAsia="仿宋_GB2312"/>
                <w:sz w:val="24"/>
              </w:rPr>
              <w:t>结合</w:t>
            </w:r>
            <w:r>
              <w:rPr>
                <w:rFonts w:eastAsia="仿宋_GB2312" w:hint="eastAsia"/>
                <w:sz w:val="24"/>
              </w:rPr>
              <w:t>。</w:t>
            </w:r>
          </w:p>
          <w:p w:rsidR="006F1A92" w:rsidRDefault="007D6DE5">
            <w:pPr>
              <w:ind w:firstLineChars="200" w:firstLine="482"/>
              <w:rPr>
                <w:rFonts w:ascii="仿宋_GB2312" w:eastAsia="仿宋_GB2312" w:hAnsi="仿宋" w:cs="仿宋"/>
                <w:color w:val="000000"/>
                <w:sz w:val="24"/>
              </w:rPr>
            </w:pPr>
            <w:r>
              <w:rPr>
                <w:rFonts w:ascii="仿宋_GB2312" w:eastAsia="仿宋_GB2312" w:hAnsi="仿宋" w:cs="仿宋" w:hint="eastAsia"/>
                <w:b/>
                <w:bCs/>
                <w:color w:val="000000"/>
                <w:sz w:val="24"/>
              </w:rPr>
              <w:t>（1）进一步优化师资结构</w:t>
            </w:r>
          </w:p>
          <w:p w:rsidR="006F1A92" w:rsidRDefault="007D6DE5">
            <w:pPr>
              <w:ind w:firstLineChars="200" w:firstLine="480"/>
              <w:rPr>
                <w:rFonts w:ascii="仿宋_GB2312" w:eastAsia="仿宋_GB2312" w:hAnsi="仿宋" w:cs="仿宋"/>
                <w:color w:val="000000"/>
                <w:sz w:val="24"/>
              </w:rPr>
            </w:pPr>
            <w:r>
              <w:rPr>
                <w:rFonts w:ascii="仿宋_GB2312" w:eastAsia="仿宋_GB2312" w:hAnsi="仿宋" w:cs="仿宋" w:hint="eastAsia"/>
                <w:color w:val="000000"/>
                <w:sz w:val="24"/>
              </w:rPr>
              <w:t>通过</w:t>
            </w:r>
            <w:r>
              <w:rPr>
                <w:rFonts w:ascii="仿宋_GB2312" w:eastAsia="仿宋_GB2312" w:hint="eastAsia"/>
                <w:sz w:val="24"/>
              </w:rPr>
              <w:t>在职</w:t>
            </w:r>
            <w:r>
              <w:rPr>
                <w:rFonts w:ascii="仿宋_GB2312" w:eastAsia="仿宋_GB2312" w:hAnsi="仿宋" w:cs="仿宋" w:hint="eastAsia"/>
                <w:color w:val="000000"/>
                <w:sz w:val="24"/>
              </w:rPr>
              <w:t>攻读学位和国内外培训、进修等手段，进一步打造业务娴熟、技术精湛的实验技术队伍；提升管理水平和高度，加强业务学习，进一步打造爱岗敬业、甘于奉献的实验教学管理队伍；使中心实验教学队伍学科知识结构、学历结构、专兼职结构等比例进一步优化。2016年</w:t>
            </w:r>
            <w:proofErr w:type="gramStart"/>
            <w:r>
              <w:rPr>
                <w:rFonts w:ascii="仿宋_GB2312" w:eastAsia="仿宋_GB2312" w:hAnsi="仿宋" w:cs="仿宋" w:hint="eastAsia"/>
                <w:color w:val="000000"/>
                <w:sz w:val="24"/>
              </w:rPr>
              <w:t>选派刘霜</w:t>
            </w:r>
            <w:proofErr w:type="gramEnd"/>
            <w:r>
              <w:rPr>
                <w:rFonts w:ascii="仿宋_GB2312" w:eastAsia="仿宋_GB2312" w:hAnsi="仿宋" w:cs="仿宋" w:hint="eastAsia"/>
                <w:color w:val="000000"/>
                <w:sz w:val="24"/>
              </w:rPr>
              <w:t>、吕中亮、左时伦等教师分别赴美国、澳大利亚、日本进行交流访问。同时，为进一步</w:t>
            </w:r>
            <w:r w:rsidR="00E43E10">
              <w:rPr>
                <w:rFonts w:ascii="仿宋_GB2312" w:eastAsia="仿宋_GB2312" w:hAnsi="仿宋" w:cs="仿宋" w:hint="eastAsia"/>
                <w:color w:val="000000"/>
                <w:sz w:val="24"/>
              </w:rPr>
              <w:t>改善师资结构</w:t>
            </w:r>
            <w:r>
              <w:rPr>
                <w:rFonts w:ascii="仿宋_GB2312" w:eastAsia="仿宋_GB2312" w:hAnsi="仿宋" w:cs="仿宋" w:hint="eastAsia"/>
                <w:color w:val="000000"/>
                <w:sz w:val="24"/>
              </w:rPr>
              <w:t>，2016年，中心</w:t>
            </w:r>
            <w:r w:rsidR="00E43E10">
              <w:rPr>
                <w:rFonts w:ascii="仿宋_GB2312" w:eastAsia="仿宋_GB2312" w:hAnsi="仿宋" w:cs="仿宋" w:hint="eastAsia"/>
                <w:color w:val="000000"/>
                <w:sz w:val="24"/>
              </w:rPr>
              <w:t>以非事业单位编制的方式招聘了3名本科毕业生担任实习指导教师，优化了</w:t>
            </w:r>
            <w:r>
              <w:rPr>
                <w:rFonts w:ascii="仿宋_GB2312" w:eastAsia="仿宋_GB2312" w:hAnsi="仿宋" w:cs="仿宋" w:hint="eastAsia"/>
                <w:color w:val="000000"/>
                <w:sz w:val="24"/>
              </w:rPr>
              <w:t>师资队伍结构。</w:t>
            </w:r>
          </w:p>
          <w:p w:rsidR="006F1A92" w:rsidRDefault="007D6DE5">
            <w:pPr>
              <w:ind w:firstLineChars="200" w:firstLine="482"/>
              <w:rPr>
                <w:rFonts w:ascii="仿宋_GB2312" w:eastAsia="仿宋_GB2312" w:hAnsi="仿宋" w:cs="仿宋"/>
                <w:color w:val="000000"/>
                <w:sz w:val="24"/>
              </w:rPr>
            </w:pPr>
            <w:r>
              <w:rPr>
                <w:rFonts w:ascii="仿宋_GB2312" w:eastAsia="仿宋_GB2312" w:hAnsi="仿宋" w:cs="仿宋" w:hint="eastAsia"/>
                <w:b/>
                <w:bCs/>
                <w:color w:val="000000"/>
                <w:sz w:val="24"/>
              </w:rPr>
              <w:t>（2）</w:t>
            </w:r>
            <w:r>
              <w:rPr>
                <w:rFonts w:hint="eastAsia"/>
              </w:rPr>
              <w:t xml:space="preserve"> </w:t>
            </w:r>
            <w:r>
              <w:rPr>
                <w:rFonts w:ascii="仿宋_GB2312" w:eastAsia="仿宋_GB2312" w:hAnsi="仿宋" w:cs="仿宋" w:hint="eastAsia"/>
                <w:b/>
                <w:bCs/>
                <w:color w:val="000000"/>
                <w:sz w:val="24"/>
              </w:rPr>
              <w:t>启动教师能力提升计划,进一步提升</w:t>
            </w:r>
            <w:r>
              <w:rPr>
                <w:rFonts w:eastAsia="仿宋_GB2312" w:hint="eastAsia"/>
                <w:kern w:val="0"/>
                <w:sz w:val="24"/>
              </w:rPr>
              <w:t>实验</w:t>
            </w:r>
            <w:r>
              <w:rPr>
                <w:rFonts w:ascii="仿宋_GB2312" w:eastAsia="仿宋_GB2312" w:hAnsi="仿宋" w:cs="仿宋" w:hint="eastAsia"/>
                <w:b/>
                <w:bCs/>
                <w:color w:val="000000"/>
                <w:sz w:val="24"/>
              </w:rPr>
              <w:t>教师的工程实践能力</w:t>
            </w:r>
          </w:p>
          <w:p w:rsidR="006F1A92" w:rsidRDefault="007D6DE5">
            <w:pPr>
              <w:ind w:firstLineChars="200" w:firstLine="480"/>
              <w:rPr>
                <w:rFonts w:ascii="仿宋_GB2312" w:eastAsia="仿宋_GB2312" w:hAnsi="仿宋" w:cs="仿宋"/>
                <w:color w:val="000000"/>
                <w:sz w:val="24"/>
              </w:rPr>
            </w:pPr>
            <w:r>
              <w:rPr>
                <w:rFonts w:ascii="仿宋_GB2312" w:eastAsia="仿宋_GB2312" w:hAnsi="仿宋" w:cs="仿宋" w:hint="eastAsia"/>
                <w:color w:val="000000"/>
                <w:sz w:val="24"/>
              </w:rPr>
              <w:t>紧密结合应用技术大学的</w:t>
            </w:r>
            <w:r>
              <w:rPr>
                <w:rFonts w:eastAsia="仿宋_GB2312" w:hint="eastAsia"/>
                <w:kern w:val="0"/>
                <w:sz w:val="24"/>
              </w:rPr>
              <w:t>发展</w:t>
            </w:r>
            <w:r>
              <w:rPr>
                <w:rFonts w:ascii="仿宋_GB2312" w:eastAsia="仿宋_GB2312" w:hAnsi="仿宋" w:cs="仿宋" w:hint="eastAsia"/>
                <w:color w:val="000000"/>
                <w:sz w:val="24"/>
              </w:rPr>
              <w:t>要求，以及为满足实践性教学的需要，切实提高我校教育教学质量，促进高素质应用型人才的培养。2016年，中心要求55岁以下的男教师和50岁以下的女教师必须参加教师能力提升计划。提升计划分两类：一是机械基础性知识提升，由学院总体计划，中心全体教师参与；二是结合课程教学改革及</w:t>
            </w:r>
            <w:r>
              <w:rPr>
                <w:rFonts w:eastAsia="仿宋_GB2312" w:hint="eastAsia"/>
                <w:sz w:val="24"/>
              </w:rPr>
              <w:t>专业</w:t>
            </w:r>
            <w:r>
              <w:rPr>
                <w:rFonts w:ascii="仿宋_GB2312" w:eastAsia="仿宋_GB2312" w:hAnsi="仿宋" w:cs="仿宋" w:hint="eastAsia"/>
                <w:color w:val="000000"/>
                <w:sz w:val="24"/>
              </w:rPr>
              <w:t>技能的提升，由各系部（中心）或课程组提出计划，经学院备案后实施，相关专业教师必须参加。要求每人都参加上述两类提升计划。考核结果将作为年度考核、评先评优、评聘专业技术职务及干部选拔、任用、安排教学任务、津贴奖惩的重要依据。对应该参与而拒绝参与提升的教师，可不安排或少安排教学任务并</w:t>
            </w:r>
            <w:r>
              <w:rPr>
                <w:rFonts w:eastAsia="仿宋_GB2312" w:hint="eastAsia"/>
                <w:kern w:val="0"/>
                <w:sz w:val="24"/>
              </w:rPr>
              <w:t>扣发</w:t>
            </w:r>
            <w:r>
              <w:rPr>
                <w:rFonts w:ascii="仿宋_GB2312" w:eastAsia="仿宋_GB2312" w:hAnsi="仿宋" w:cs="仿宋" w:hint="eastAsia"/>
                <w:color w:val="000000"/>
                <w:sz w:val="24"/>
              </w:rPr>
              <w:t>津贴。</w:t>
            </w:r>
          </w:p>
          <w:p w:rsidR="00480AB2" w:rsidRPr="00480AB2" w:rsidRDefault="00480AB2" w:rsidP="00480AB2">
            <w:pPr>
              <w:spacing w:line="360" w:lineRule="auto"/>
              <w:rPr>
                <w:rFonts w:ascii="宋体" w:hAnsi="宋体"/>
                <w:sz w:val="24"/>
                <w:szCs w:val="24"/>
              </w:rPr>
            </w:pPr>
            <w:r w:rsidRPr="00480AB2">
              <w:rPr>
                <w:rFonts w:ascii="宋体" w:hAnsi="宋体" w:hint="eastAsia"/>
                <w:sz w:val="24"/>
                <w:szCs w:val="24"/>
              </w:rPr>
              <w:t>3.</w:t>
            </w:r>
            <w:r w:rsidRPr="00480AB2">
              <w:rPr>
                <w:rFonts w:ascii="宋体" w:hAnsi="宋体"/>
                <w:sz w:val="24"/>
                <w:szCs w:val="24"/>
              </w:rPr>
              <w:t xml:space="preserve"> </w:t>
            </w:r>
            <w:r w:rsidRPr="00480AB2">
              <w:rPr>
                <w:rFonts w:ascii="宋体" w:hAnsi="宋体" w:hint="eastAsia"/>
                <w:sz w:val="24"/>
                <w:szCs w:val="24"/>
              </w:rPr>
              <w:t>实验平台建设</w:t>
            </w:r>
          </w:p>
          <w:p w:rsidR="00480AB2" w:rsidRPr="00480AB2" w:rsidRDefault="00480AB2" w:rsidP="00480AB2">
            <w:pPr>
              <w:ind w:firstLineChars="200" w:firstLine="420"/>
              <w:rPr>
                <w:rFonts w:ascii="仿宋_GB2312" w:eastAsia="仿宋_GB2312" w:hAnsi="仿宋" w:cs="仿宋"/>
                <w:color w:val="000000"/>
                <w:sz w:val="24"/>
              </w:rPr>
            </w:pPr>
            <w:r>
              <w:rPr>
                <w:rFonts w:ascii="宋体" w:hAnsi="宋体" w:hint="eastAsia"/>
                <w:color w:val="000000"/>
                <w:szCs w:val="21"/>
              </w:rPr>
              <w:t>2</w:t>
            </w:r>
            <w:r w:rsidRPr="00480AB2">
              <w:rPr>
                <w:rFonts w:ascii="仿宋_GB2312" w:eastAsia="仿宋_GB2312" w:hAnsi="仿宋" w:cs="仿宋" w:hint="eastAsia"/>
                <w:color w:val="000000"/>
                <w:sz w:val="24"/>
              </w:rPr>
              <w:t>016年</w:t>
            </w:r>
            <w:r>
              <w:rPr>
                <w:rFonts w:ascii="仿宋_GB2312" w:eastAsia="仿宋_GB2312" w:hAnsi="仿宋" w:cs="仿宋" w:hint="eastAsia"/>
                <w:color w:val="000000"/>
                <w:sz w:val="24"/>
              </w:rPr>
              <w:t>中心利用中央地方共建项目</w:t>
            </w:r>
            <w:r w:rsidRPr="00480AB2">
              <w:rPr>
                <w:rFonts w:ascii="仿宋_GB2312" w:eastAsia="仿宋_GB2312" w:hAnsi="仿宋" w:cs="仿宋" w:hint="eastAsia"/>
                <w:color w:val="000000"/>
                <w:sz w:val="24"/>
              </w:rPr>
              <w:t>总经费350万元，其中，中央支持地方发展专项资</w:t>
            </w:r>
            <w:r w:rsidRPr="00480AB2">
              <w:rPr>
                <w:rFonts w:ascii="仿宋_GB2312" w:eastAsia="仿宋_GB2312" w:hAnsi="仿宋" w:cs="仿宋" w:hint="eastAsia"/>
                <w:color w:val="000000"/>
                <w:sz w:val="24"/>
              </w:rPr>
              <w:lastRenderedPageBreak/>
              <w:t>金280万元，地方及单位自筹配套资金70万元，其中用于各平台的设备购买费用为34</w:t>
            </w:r>
            <w:r w:rsidR="009C7760">
              <w:rPr>
                <w:rFonts w:ascii="仿宋_GB2312" w:eastAsia="仿宋_GB2312" w:hAnsi="仿宋" w:cs="仿宋" w:hint="eastAsia"/>
                <w:color w:val="000000"/>
                <w:sz w:val="24"/>
              </w:rPr>
              <w:t>2</w:t>
            </w:r>
            <w:r w:rsidRPr="00480AB2">
              <w:rPr>
                <w:rFonts w:ascii="仿宋_GB2312" w:eastAsia="仿宋_GB2312" w:hAnsi="仿宋" w:cs="仿宋" w:hint="eastAsia"/>
                <w:color w:val="000000"/>
                <w:sz w:val="24"/>
              </w:rPr>
              <w:t>万，用于实验环境改善等费用</w:t>
            </w:r>
            <w:r w:rsidR="009C7760">
              <w:rPr>
                <w:rFonts w:ascii="仿宋_GB2312" w:eastAsia="仿宋_GB2312" w:hAnsi="仿宋" w:cs="仿宋" w:hint="eastAsia"/>
                <w:color w:val="000000"/>
                <w:sz w:val="24"/>
              </w:rPr>
              <w:t>8</w:t>
            </w:r>
            <w:r w:rsidRPr="00480AB2">
              <w:rPr>
                <w:rFonts w:ascii="仿宋_GB2312" w:eastAsia="仿宋_GB2312" w:hAnsi="仿宋" w:cs="仿宋" w:hint="eastAsia"/>
                <w:color w:val="000000"/>
                <w:sz w:val="24"/>
              </w:rPr>
              <w:t>万元。</w:t>
            </w:r>
          </w:p>
          <w:p w:rsidR="00480AB2" w:rsidRPr="00480AB2" w:rsidRDefault="00480AB2" w:rsidP="00480AB2">
            <w:pPr>
              <w:ind w:firstLineChars="200" w:firstLine="480"/>
              <w:rPr>
                <w:rFonts w:ascii="仿宋_GB2312" w:eastAsia="仿宋_GB2312" w:hAnsi="仿宋" w:cs="仿宋"/>
                <w:color w:val="000000"/>
                <w:sz w:val="24"/>
              </w:rPr>
            </w:pPr>
            <w:r w:rsidRPr="00480AB2">
              <w:rPr>
                <w:rFonts w:ascii="仿宋_GB2312" w:eastAsia="仿宋_GB2312" w:hAnsi="仿宋" w:cs="仿宋" w:hint="eastAsia"/>
                <w:color w:val="000000"/>
                <w:sz w:val="24"/>
              </w:rPr>
              <w:t>数控仿真和加工实训平台：增加用于培养高档数控加工技术</w:t>
            </w:r>
            <w:proofErr w:type="gramStart"/>
            <w:r w:rsidRPr="00480AB2">
              <w:rPr>
                <w:rFonts w:ascii="仿宋_GB2312" w:eastAsia="仿宋_GB2312" w:hAnsi="仿宋" w:cs="仿宋" w:hint="eastAsia"/>
                <w:color w:val="000000"/>
                <w:sz w:val="24"/>
              </w:rPr>
              <w:t>的五轴数控</w:t>
            </w:r>
            <w:proofErr w:type="gramEnd"/>
            <w:r w:rsidRPr="00480AB2">
              <w:rPr>
                <w:rFonts w:ascii="仿宋_GB2312" w:eastAsia="仿宋_GB2312" w:hAnsi="仿宋" w:cs="仿宋" w:hint="eastAsia"/>
                <w:color w:val="000000"/>
                <w:sz w:val="24"/>
              </w:rPr>
              <w:t>加工中心训练平台、数控车削中心训练平台，建设经费240万；零部件精度检测实验平台：增加用于培养先进检测技术的机械零部件外形精度测量/检测平台、零件表面微观形貌精密测量平台，建设经费</w:t>
            </w:r>
            <w:r w:rsidR="009C7760">
              <w:rPr>
                <w:rFonts w:ascii="仿宋_GB2312" w:eastAsia="仿宋_GB2312" w:hAnsi="仿宋" w:cs="仿宋" w:hint="eastAsia"/>
                <w:color w:val="000000"/>
                <w:sz w:val="24"/>
              </w:rPr>
              <w:t>52</w:t>
            </w:r>
            <w:r w:rsidRPr="00480AB2">
              <w:rPr>
                <w:rFonts w:ascii="仿宋_GB2312" w:eastAsia="仿宋_GB2312" w:hAnsi="仿宋" w:cs="仿宋" w:hint="eastAsia"/>
                <w:color w:val="000000"/>
                <w:sz w:val="24"/>
              </w:rPr>
              <w:t>万；机械方案创新创意实验平台：增加用于培养学生机械创新创业能力的机械方案创意设计实验平台，建设经费</w:t>
            </w:r>
            <w:r w:rsidR="009C7760">
              <w:rPr>
                <w:rFonts w:ascii="仿宋_GB2312" w:eastAsia="仿宋_GB2312" w:hAnsi="仿宋" w:cs="仿宋" w:hint="eastAsia"/>
                <w:color w:val="000000"/>
                <w:sz w:val="24"/>
              </w:rPr>
              <w:t>51</w:t>
            </w:r>
            <w:r w:rsidRPr="00480AB2">
              <w:rPr>
                <w:rFonts w:ascii="仿宋_GB2312" w:eastAsia="仿宋_GB2312" w:hAnsi="仿宋" w:cs="仿宋" w:hint="eastAsia"/>
                <w:color w:val="000000"/>
                <w:sz w:val="24"/>
              </w:rPr>
              <w:t>万。</w:t>
            </w:r>
          </w:p>
          <w:p w:rsidR="00480AB2" w:rsidRPr="00480AB2" w:rsidRDefault="00480AB2">
            <w:pPr>
              <w:ind w:firstLineChars="200" w:firstLine="480"/>
              <w:rPr>
                <w:rFonts w:ascii="仿宋_GB2312" w:eastAsia="仿宋_GB2312" w:hAnsi="仿宋" w:cs="仿宋"/>
                <w:color w:val="000000"/>
                <w:sz w:val="24"/>
              </w:rPr>
            </w:pPr>
          </w:p>
          <w:p w:rsidR="00CD0030" w:rsidRDefault="00480AB2" w:rsidP="007E35E3">
            <w:pPr>
              <w:rPr>
                <w:rFonts w:eastAsia="仿宋_GB2312"/>
                <w:kern w:val="0"/>
                <w:sz w:val="24"/>
              </w:rPr>
            </w:pPr>
            <w:r>
              <w:rPr>
                <w:rFonts w:ascii="宋体" w:hAnsi="宋体" w:hint="eastAsia"/>
                <w:sz w:val="24"/>
                <w:szCs w:val="24"/>
              </w:rPr>
              <w:t>4</w:t>
            </w:r>
            <w:r w:rsidR="007D6DE5" w:rsidRPr="00E43E10">
              <w:rPr>
                <w:rFonts w:ascii="宋体" w:hAnsi="宋体" w:hint="eastAsia"/>
                <w:sz w:val="24"/>
                <w:szCs w:val="24"/>
              </w:rPr>
              <w:t>．</w:t>
            </w:r>
            <w:r w:rsidR="00CD0030">
              <w:rPr>
                <w:rFonts w:eastAsia="仿宋_GB2312"/>
                <w:kern w:val="0"/>
                <w:sz w:val="24"/>
              </w:rPr>
              <w:t>运行管理模式</w:t>
            </w:r>
          </w:p>
          <w:p w:rsidR="0048712C" w:rsidRDefault="0048712C" w:rsidP="0048712C">
            <w:pPr>
              <w:ind w:firstLineChars="200" w:firstLine="480"/>
              <w:rPr>
                <w:rFonts w:eastAsia="仿宋_GB2312"/>
                <w:kern w:val="0"/>
                <w:sz w:val="24"/>
              </w:rPr>
            </w:pPr>
            <w:r>
              <w:rPr>
                <w:rFonts w:eastAsia="仿宋_GB2312" w:hint="eastAsia"/>
                <w:kern w:val="0"/>
                <w:sz w:val="24"/>
              </w:rPr>
              <w:t>2016</w:t>
            </w:r>
            <w:r>
              <w:rPr>
                <w:rFonts w:eastAsia="仿宋_GB2312" w:hint="eastAsia"/>
                <w:kern w:val="0"/>
                <w:sz w:val="24"/>
              </w:rPr>
              <w:t>年，中心实验室</w:t>
            </w:r>
            <w:r>
              <w:rPr>
                <w:rFonts w:eastAsia="仿宋_GB2312" w:hint="eastAsia"/>
                <w:kern w:val="0"/>
                <w:sz w:val="24"/>
              </w:rPr>
              <w:t>继续</w:t>
            </w:r>
            <w:r>
              <w:rPr>
                <w:rFonts w:eastAsia="仿宋_GB2312"/>
                <w:kern w:val="0"/>
                <w:sz w:val="24"/>
              </w:rPr>
              <w:t>实行</w:t>
            </w:r>
            <w:r>
              <w:rPr>
                <w:rFonts w:eastAsia="仿宋_GB2312"/>
                <w:kern w:val="0"/>
                <w:sz w:val="24"/>
              </w:rPr>
              <w:t>“</w:t>
            </w:r>
            <w:r>
              <w:rPr>
                <w:rFonts w:eastAsia="仿宋_GB2312"/>
                <w:kern w:val="0"/>
                <w:sz w:val="24"/>
              </w:rPr>
              <w:t>全开放、全共享</w:t>
            </w:r>
            <w:r>
              <w:rPr>
                <w:rFonts w:eastAsia="仿宋_GB2312" w:hint="eastAsia"/>
                <w:kern w:val="0"/>
                <w:sz w:val="24"/>
              </w:rPr>
              <w:t>，</w:t>
            </w:r>
            <w:r>
              <w:rPr>
                <w:rFonts w:eastAsia="仿宋_GB2312"/>
                <w:kern w:val="0"/>
                <w:sz w:val="24"/>
              </w:rPr>
              <w:t>社会服务与</w:t>
            </w:r>
            <w:r>
              <w:rPr>
                <w:rFonts w:eastAsia="仿宋_GB2312" w:hint="eastAsia"/>
                <w:kern w:val="0"/>
                <w:sz w:val="24"/>
              </w:rPr>
              <w:t>实验</w:t>
            </w:r>
            <w:r>
              <w:rPr>
                <w:rFonts w:eastAsia="仿宋_GB2312"/>
                <w:kern w:val="0"/>
                <w:sz w:val="24"/>
              </w:rPr>
              <w:t>教学相互促进</w:t>
            </w:r>
            <w:r>
              <w:rPr>
                <w:rFonts w:eastAsia="仿宋_GB2312"/>
                <w:kern w:val="0"/>
                <w:sz w:val="24"/>
              </w:rPr>
              <w:t>”</w:t>
            </w:r>
            <w:r>
              <w:rPr>
                <w:rFonts w:eastAsia="仿宋_GB2312" w:hint="eastAsia"/>
                <w:kern w:val="0"/>
                <w:sz w:val="24"/>
              </w:rPr>
              <w:t>的</w:t>
            </w:r>
            <w:r>
              <w:rPr>
                <w:rFonts w:eastAsia="仿宋_GB2312"/>
                <w:kern w:val="0"/>
                <w:sz w:val="24"/>
              </w:rPr>
              <w:t>运行管理模式</w:t>
            </w:r>
          </w:p>
          <w:p w:rsidR="0048712C" w:rsidRDefault="0048712C" w:rsidP="0048712C">
            <w:pPr>
              <w:ind w:firstLineChars="200" w:firstLine="482"/>
              <w:rPr>
                <w:rFonts w:eastAsia="楷体_GB2312"/>
                <w:b/>
                <w:kern w:val="0"/>
                <w:sz w:val="24"/>
                <w:shd w:val="clear" w:color="auto" w:fill="FFFFFF"/>
              </w:rPr>
            </w:pPr>
            <w:r>
              <w:rPr>
                <w:rFonts w:eastAsia="楷体_GB2312" w:hint="eastAsia"/>
                <w:b/>
                <w:kern w:val="0"/>
                <w:sz w:val="24"/>
                <w:shd w:val="clear" w:color="auto" w:fill="FFFFFF"/>
              </w:rPr>
              <w:t>（</w:t>
            </w:r>
            <w:r>
              <w:rPr>
                <w:rFonts w:eastAsia="楷体_GB2312"/>
                <w:b/>
                <w:kern w:val="0"/>
                <w:sz w:val="24"/>
                <w:shd w:val="clear" w:color="auto" w:fill="FFFFFF"/>
              </w:rPr>
              <w:t>1</w:t>
            </w:r>
            <w:r>
              <w:rPr>
                <w:rFonts w:eastAsia="楷体_GB2312" w:hint="eastAsia"/>
                <w:b/>
                <w:kern w:val="0"/>
                <w:sz w:val="24"/>
                <w:shd w:val="clear" w:color="auto" w:fill="FFFFFF"/>
              </w:rPr>
              <w:t>）</w:t>
            </w:r>
            <w:r>
              <w:rPr>
                <w:rFonts w:eastAsia="楷体_GB2312"/>
                <w:b/>
                <w:kern w:val="0"/>
                <w:sz w:val="24"/>
                <w:shd w:val="clear" w:color="auto" w:fill="FFFFFF"/>
              </w:rPr>
              <w:t>实验室运行全开放</w:t>
            </w:r>
          </w:p>
          <w:p w:rsidR="0048712C" w:rsidRDefault="0048712C" w:rsidP="0048712C">
            <w:pPr>
              <w:ind w:firstLineChars="200" w:firstLine="480"/>
              <w:rPr>
                <w:rFonts w:eastAsia="仿宋_GB2312"/>
                <w:kern w:val="0"/>
                <w:sz w:val="24"/>
                <w:shd w:val="clear" w:color="auto" w:fill="FFFFFF"/>
              </w:rPr>
            </w:pPr>
            <w:r>
              <w:rPr>
                <w:rFonts w:eastAsia="仿宋_GB2312"/>
                <w:kern w:val="0"/>
                <w:sz w:val="24"/>
              </w:rPr>
              <w:t>根据</w:t>
            </w:r>
            <w:r>
              <w:rPr>
                <w:rFonts w:eastAsia="仿宋_GB2312"/>
                <w:sz w:val="24"/>
                <w:szCs w:val="30"/>
              </w:rPr>
              <w:t>《重庆科技学院教学信息化建设三年行动计划》</w:t>
            </w:r>
            <w:r>
              <w:rPr>
                <w:rFonts w:eastAsia="仿宋_GB2312"/>
                <w:kern w:val="0"/>
                <w:sz w:val="24"/>
              </w:rPr>
              <w:t>，学校建立</w:t>
            </w:r>
            <w:r>
              <w:rPr>
                <w:rFonts w:eastAsia="仿宋_GB2312" w:hint="eastAsia"/>
                <w:kern w:val="0"/>
                <w:sz w:val="24"/>
              </w:rPr>
              <w:t>“</w:t>
            </w:r>
            <w:r>
              <w:rPr>
                <w:rFonts w:eastAsia="仿宋_GB2312"/>
                <w:kern w:val="0"/>
                <w:sz w:val="24"/>
              </w:rPr>
              <w:t>实验室与实践教学管理系统</w:t>
            </w:r>
            <w:r>
              <w:rPr>
                <w:rFonts w:eastAsia="仿宋_GB2312" w:hint="eastAsia"/>
                <w:kern w:val="0"/>
                <w:sz w:val="24"/>
              </w:rPr>
              <w:t>”</w:t>
            </w:r>
            <w:r>
              <w:rPr>
                <w:rFonts w:eastAsia="仿宋_GB2312"/>
                <w:kern w:val="0"/>
                <w:sz w:val="24"/>
              </w:rPr>
              <w:t>，实现了共享教务系统数据，为实验中心、实验教师、学生提供了一套信息化的管理服务平台，职能部门亦能实时掌握实验教学进度，进行实验教学质量的监控和评估。各实验室（中心）实现合理的分批分组和</w:t>
            </w:r>
            <w:proofErr w:type="gramStart"/>
            <w:r>
              <w:rPr>
                <w:rFonts w:eastAsia="仿宋_GB2312"/>
                <w:kern w:val="0"/>
                <w:sz w:val="24"/>
              </w:rPr>
              <w:t>少台套</w:t>
            </w:r>
            <w:proofErr w:type="gramEnd"/>
            <w:r>
              <w:rPr>
                <w:rFonts w:eastAsia="仿宋_GB2312"/>
                <w:kern w:val="0"/>
                <w:sz w:val="24"/>
              </w:rPr>
              <w:t>大循环，确保学生实验时间，充分支持实验室课内外和科技创新项目等的开放模式。</w:t>
            </w:r>
          </w:p>
          <w:p w:rsidR="0048712C" w:rsidRDefault="0048712C" w:rsidP="0048712C">
            <w:pPr>
              <w:ind w:firstLineChars="200" w:firstLine="482"/>
              <w:rPr>
                <w:rFonts w:eastAsia="仿宋_GB2312"/>
                <w:kern w:val="0"/>
                <w:sz w:val="24"/>
              </w:rPr>
            </w:pPr>
            <w:r>
              <w:rPr>
                <w:rFonts w:eastAsia="仿宋_GB2312"/>
                <w:b/>
                <w:kern w:val="0"/>
                <w:sz w:val="24"/>
                <w:shd w:val="clear" w:color="auto" w:fill="FFFFFF"/>
              </w:rPr>
              <w:t>充足的开放时间</w:t>
            </w:r>
            <w:r>
              <w:rPr>
                <w:rFonts w:eastAsia="仿宋_GB2312" w:hint="eastAsia"/>
                <w:b/>
                <w:kern w:val="0"/>
                <w:sz w:val="24"/>
                <w:shd w:val="clear" w:color="auto" w:fill="FFFFFF"/>
              </w:rPr>
              <w:t xml:space="preserve"> </w:t>
            </w:r>
            <w:r>
              <w:rPr>
                <w:rFonts w:eastAsia="仿宋_GB2312"/>
                <w:kern w:val="0"/>
                <w:sz w:val="24"/>
                <w:shd w:val="clear" w:color="auto" w:fill="FFFFFF"/>
              </w:rPr>
              <w:t>除保证教学计划内实验</w:t>
            </w:r>
            <w:r>
              <w:rPr>
                <w:rFonts w:ascii="仿宋_GB2312" w:eastAsia="仿宋_GB2312" w:hAnsi="宋体"/>
                <w:sz w:val="24"/>
              </w:rPr>
              <w:t>教学</w:t>
            </w:r>
            <w:r>
              <w:rPr>
                <w:rFonts w:eastAsia="仿宋_GB2312"/>
                <w:kern w:val="0"/>
                <w:sz w:val="24"/>
                <w:shd w:val="clear" w:color="auto" w:fill="FFFFFF"/>
              </w:rPr>
              <w:t>需要，</w:t>
            </w:r>
            <w:r>
              <w:rPr>
                <w:rFonts w:eastAsia="仿宋_GB2312" w:hint="eastAsia"/>
                <w:kern w:val="0"/>
                <w:sz w:val="24"/>
                <w:shd w:val="clear" w:color="auto" w:fill="FFFFFF"/>
              </w:rPr>
              <w:t>2016</w:t>
            </w:r>
            <w:r>
              <w:rPr>
                <w:rFonts w:eastAsia="仿宋_GB2312" w:hint="eastAsia"/>
                <w:kern w:val="0"/>
                <w:sz w:val="24"/>
                <w:shd w:val="clear" w:color="auto" w:fill="FFFFFF"/>
              </w:rPr>
              <w:t>年，</w:t>
            </w:r>
            <w:r>
              <w:rPr>
                <w:rFonts w:eastAsia="仿宋_GB2312"/>
                <w:kern w:val="0"/>
                <w:sz w:val="24"/>
                <w:shd w:val="clear" w:color="auto" w:fill="FFFFFF"/>
              </w:rPr>
              <w:t>中心实验室对相关学院师生全天开放，部分实验室在晚上或周末也开放，开通了实验室与实践教学综合管理系统。</w:t>
            </w:r>
          </w:p>
          <w:p w:rsidR="0048712C" w:rsidRPr="00E43E10" w:rsidRDefault="0048712C" w:rsidP="0048712C">
            <w:pPr>
              <w:ind w:firstLineChars="200" w:firstLine="482"/>
              <w:rPr>
                <w:rFonts w:asciiTheme="minorEastAsia" w:hAnsiTheme="minorEastAsia"/>
                <w:b/>
                <w:kern w:val="0"/>
                <w:sz w:val="24"/>
                <w:shd w:val="clear" w:color="auto" w:fill="FFFFFF"/>
              </w:rPr>
            </w:pPr>
            <w:r w:rsidRPr="00E43E10">
              <w:rPr>
                <w:rFonts w:asciiTheme="minorEastAsia" w:hAnsiTheme="minorEastAsia" w:hint="eastAsia"/>
                <w:b/>
                <w:kern w:val="0"/>
                <w:sz w:val="24"/>
                <w:shd w:val="clear" w:color="auto" w:fill="FFFFFF"/>
              </w:rPr>
              <w:t>（</w:t>
            </w:r>
            <w:r w:rsidRPr="00E43E10">
              <w:rPr>
                <w:rFonts w:asciiTheme="minorEastAsia" w:hAnsiTheme="minorEastAsia"/>
                <w:b/>
                <w:kern w:val="0"/>
                <w:sz w:val="24"/>
                <w:shd w:val="clear" w:color="auto" w:fill="FFFFFF"/>
              </w:rPr>
              <w:t>2</w:t>
            </w:r>
            <w:r w:rsidRPr="00E43E10">
              <w:rPr>
                <w:rFonts w:asciiTheme="minorEastAsia" w:hAnsiTheme="minorEastAsia" w:hint="eastAsia"/>
                <w:b/>
                <w:kern w:val="0"/>
                <w:sz w:val="24"/>
                <w:shd w:val="clear" w:color="auto" w:fill="FFFFFF"/>
              </w:rPr>
              <w:t>）</w:t>
            </w:r>
            <w:r w:rsidRPr="00E43E10">
              <w:rPr>
                <w:rFonts w:asciiTheme="minorEastAsia" w:hAnsiTheme="minorEastAsia"/>
                <w:b/>
                <w:kern w:val="0"/>
                <w:sz w:val="24"/>
                <w:shd w:val="clear" w:color="auto" w:fill="FFFFFF"/>
              </w:rPr>
              <w:t xml:space="preserve"> 实验</w:t>
            </w:r>
            <w:r w:rsidRPr="00E43E10">
              <w:rPr>
                <w:rFonts w:asciiTheme="minorEastAsia" w:hAnsiTheme="minorEastAsia" w:hint="eastAsia"/>
                <w:b/>
                <w:kern w:val="0"/>
                <w:sz w:val="24"/>
                <w:shd w:val="clear" w:color="auto" w:fill="FFFFFF"/>
              </w:rPr>
              <w:t>室设备</w:t>
            </w:r>
            <w:r w:rsidRPr="00E43E10">
              <w:rPr>
                <w:rFonts w:asciiTheme="minorEastAsia" w:hAnsiTheme="minorEastAsia"/>
                <w:b/>
                <w:kern w:val="0"/>
                <w:sz w:val="24"/>
                <w:shd w:val="clear" w:color="auto" w:fill="FFFFFF"/>
              </w:rPr>
              <w:t>全</w:t>
            </w:r>
            <w:r w:rsidRPr="00E43E10">
              <w:rPr>
                <w:rFonts w:asciiTheme="minorEastAsia" w:hAnsiTheme="minorEastAsia"/>
                <w:b/>
                <w:sz w:val="24"/>
                <w:szCs w:val="30"/>
              </w:rPr>
              <w:t>共享</w:t>
            </w:r>
          </w:p>
          <w:p w:rsidR="0048712C" w:rsidRDefault="0048712C" w:rsidP="0048712C">
            <w:pPr>
              <w:ind w:firstLineChars="200" w:firstLine="480"/>
              <w:rPr>
                <w:rFonts w:eastAsia="仿宋_GB2312"/>
                <w:kern w:val="0"/>
                <w:sz w:val="24"/>
                <w:shd w:val="clear" w:color="auto" w:fill="FFFFFF"/>
              </w:rPr>
            </w:pPr>
            <w:r>
              <w:rPr>
                <w:rFonts w:eastAsia="仿宋_GB2312"/>
                <w:kern w:val="0"/>
                <w:sz w:val="24"/>
                <w:shd w:val="clear" w:color="auto" w:fill="FFFFFF"/>
              </w:rPr>
              <w:t>中心</w:t>
            </w:r>
            <w:r>
              <w:rPr>
                <w:rFonts w:eastAsia="仿宋_GB2312" w:hint="eastAsia"/>
                <w:kern w:val="0"/>
                <w:sz w:val="24"/>
                <w:shd w:val="clear" w:color="auto" w:fill="FFFFFF"/>
              </w:rPr>
              <w:t>2016</w:t>
            </w:r>
            <w:r>
              <w:rPr>
                <w:rFonts w:eastAsia="仿宋_GB2312" w:hint="eastAsia"/>
                <w:kern w:val="0"/>
                <w:sz w:val="24"/>
                <w:shd w:val="clear" w:color="auto" w:fill="FFFFFF"/>
              </w:rPr>
              <w:t>年</w:t>
            </w:r>
            <w:r>
              <w:rPr>
                <w:rFonts w:eastAsia="仿宋_GB2312"/>
                <w:kern w:val="0"/>
                <w:sz w:val="24"/>
                <w:shd w:val="clear" w:color="auto" w:fill="FFFFFF"/>
              </w:rPr>
              <w:t>面向学校</w:t>
            </w:r>
            <w:r>
              <w:rPr>
                <w:rFonts w:eastAsia="仿宋_GB2312"/>
                <w:sz w:val="24"/>
                <w:szCs w:val="30"/>
              </w:rPr>
              <w:t>机械</w:t>
            </w:r>
            <w:r>
              <w:rPr>
                <w:rFonts w:eastAsia="仿宋_GB2312"/>
                <w:kern w:val="0"/>
                <w:sz w:val="24"/>
                <w:shd w:val="clear" w:color="auto" w:fill="FFFFFF"/>
              </w:rPr>
              <w:t>设计制造及其自动化、</w:t>
            </w:r>
            <w:r>
              <w:rPr>
                <w:rFonts w:eastAsia="仿宋_GB2312" w:hint="eastAsia"/>
                <w:sz w:val="24"/>
              </w:rPr>
              <w:t>机械电子</w:t>
            </w:r>
            <w:r>
              <w:rPr>
                <w:rFonts w:eastAsia="仿宋_GB2312"/>
                <w:sz w:val="24"/>
              </w:rPr>
              <w:t>工程、</w:t>
            </w:r>
            <w:r>
              <w:rPr>
                <w:rFonts w:eastAsia="仿宋_GB2312"/>
                <w:kern w:val="0"/>
                <w:sz w:val="24"/>
                <w:shd w:val="clear" w:color="auto" w:fill="FFFFFF"/>
              </w:rPr>
              <w:t>材料成型及控制工程、焊接技术与工程、金属材料工程、</w:t>
            </w:r>
            <w:r>
              <w:rPr>
                <w:rFonts w:eastAsia="仿宋_GB2312" w:hint="eastAsia"/>
                <w:kern w:val="0"/>
                <w:sz w:val="24"/>
                <w:shd w:val="clear" w:color="auto" w:fill="FFFFFF"/>
              </w:rPr>
              <w:t>冶金</w:t>
            </w:r>
            <w:r>
              <w:rPr>
                <w:rFonts w:eastAsia="仿宋_GB2312"/>
                <w:kern w:val="0"/>
                <w:sz w:val="24"/>
                <w:shd w:val="clear" w:color="auto" w:fill="FFFFFF"/>
              </w:rPr>
              <w:t>工程、</w:t>
            </w:r>
            <w:r>
              <w:rPr>
                <w:rFonts w:eastAsia="仿宋_GB2312" w:hint="eastAsia"/>
                <w:kern w:val="0"/>
                <w:sz w:val="24"/>
                <w:shd w:val="clear" w:color="auto" w:fill="FFFFFF"/>
              </w:rPr>
              <w:t>石油</w:t>
            </w:r>
            <w:r>
              <w:rPr>
                <w:rFonts w:eastAsia="仿宋_GB2312"/>
                <w:kern w:val="0"/>
                <w:sz w:val="24"/>
                <w:shd w:val="clear" w:color="auto" w:fill="FFFFFF"/>
              </w:rPr>
              <w:t>工程、油气储运工程、安全工程、化学工程与工艺、无机非金属材料工程等工科专业，实现了</w:t>
            </w:r>
            <w:r>
              <w:rPr>
                <w:rFonts w:ascii="仿宋_GB2312" w:eastAsia="仿宋_GB2312" w:hAnsi="宋体"/>
                <w:sz w:val="24"/>
              </w:rPr>
              <w:t>包括</w:t>
            </w:r>
            <w:r>
              <w:rPr>
                <w:rFonts w:eastAsia="仿宋_GB2312"/>
                <w:kern w:val="0"/>
                <w:sz w:val="24"/>
                <w:shd w:val="clear" w:color="auto" w:fill="FFFFFF"/>
              </w:rPr>
              <w:t>硬件和软件在内的实验教学资源的全面共享。</w:t>
            </w:r>
            <w:r>
              <w:rPr>
                <w:rFonts w:eastAsia="仿宋_GB2312" w:hint="eastAsia"/>
                <w:kern w:val="0"/>
                <w:sz w:val="24"/>
                <w:shd w:val="clear" w:color="auto" w:fill="FFFFFF"/>
              </w:rPr>
              <w:t>2016</w:t>
            </w:r>
            <w:r>
              <w:rPr>
                <w:rFonts w:eastAsia="仿宋_GB2312" w:hint="eastAsia"/>
                <w:kern w:val="0"/>
                <w:sz w:val="24"/>
                <w:shd w:val="clear" w:color="auto" w:fill="FFFFFF"/>
              </w:rPr>
              <w:t>年</w:t>
            </w:r>
            <w:r>
              <w:rPr>
                <w:rFonts w:eastAsia="仿宋_GB2312"/>
                <w:kern w:val="0"/>
                <w:sz w:val="24"/>
                <w:shd w:val="clear" w:color="auto" w:fill="FFFFFF"/>
              </w:rPr>
              <w:t>受益学生达</w:t>
            </w:r>
            <w:r>
              <w:rPr>
                <w:rFonts w:eastAsia="仿宋_GB2312"/>
                <w:kern w:val="0"/>
                <w:sz w:val="24"/>
                <w:shd w:val="clear" w:color="auto" w:fill="FFFFFF"/>
              </w:rPr>
              <w:t>17</w:t>
            </w:r>
            <w:r>
              <w:rPr>
                <w:rFonts w:eastAsia="仿宋_GB2312" w:hint="eastAsia"/>
                <w:kern w:val="0"/>
                <w:sz w:val="24"/>
                <w:shd w:val="clear" w:color="auto" w:fill="FFFFFF"/>
              </w:rPr>
              <w:t>0</w:t>
            </w:r>
            <w:r>
              <w:rPr>
                <w:rFonts w:eastAsia="仿宋_GB2312"/>
                <w:kern w:val="0"/>
                <w:sz w:val="24"/>
                <w:shd w:val="clear" w:color="auto" w:fill="FFFFFF"/>
              </w:rPr>
              <w:t>00</w:t>
            </w:r>
            <w:r>
              <w:rPr>
                <w:rFonts w:eastAsia="仿宋_GB2312"/>
                <w:kern w:val="0"/>
                <w:sz w:val="24"/>
                <w:shd w:val="clear" w:color="auto" w:fill="FFFFFF"/>
              </w:rPr>
              <w:t>余人</w:t>
            </w:r>
            <w:r>
              <w:rPr>
                <w:rFonts w:eastAsia="仿宋_GB2312" w:hint="eastAsia"/>
                <w:kern w:val="0"/>
                <w:sz w:val="24"/>
                <w:shd w:val="clear" w:color="auto" w:fill="FFFFFF"/>
              </w:rPr>
              <w:t>次</w:t>
            </w:r>
            <w:r>
              <w:rPr>
                <w:rFonts w:eastAsia="仿宋_GB2312"/>
                <w:kern w:val="0"/>
                <w:sz w:val="24"/>
                <w:shd w:val="clear" w:color="auto" w:fill="FFFFFF"/>
              </w:rPr>
              <w:t>，学生实验人</w:t>
            </w:r>
            <w:r>
              <w:rPr>
                <w:rFonts w:eastAsia="仿宋_GB2312" w:hint="eastAsia"/>
                <w:kern w:val="0"/>
                <w:sz w:val="24"/>
                <w:shd w:val="clear" w:color="auto" w:fill="FFFFFF"/>
              </w:rPr>
              <w:t>机</w:t>
            </w:r>
            <w:r>
              <w:rPr>
                <w:rFonts w:eastAsia="仿宋_GB2312"/>
                <w:kern w:val="0"/>
                <w:sz w:val="24"/>
                <w:shd w:val="clear" w:color="auto" w:fill="FFFFFF"/>
              </w:rPr>
              <w:t>时数超过</w:t>
            </w:r>
            <w:r>
              <w:rPr>
                <w:rFonts w:eastAsia="仿宋_GB2312"/>
                <w:kern w:val="0"/>
                <w:sz w:val="24"/>
                <w:shd w:val="clear" w:color="auto" w:fill="FFFFFF"/>
              </w:rPr>
              <w:t>3</w:t>
            </w:r>
            <w:r>
              <w:rPr>
                <w:rFonts w:eastAsia="仿宋_GB2312" w:hint="eastAsia"/>
                <w:kern w:val="0"/>
                <w:sz w:val="24"/>
                <w:shd w:val="clear" w:color="auto" w:fill="FFFFFF"/>
              </w:rPr>
              <w:t>0</w:t>
            </w:r>
            <w:r>
              <w:rPr>
                <w:rFonts w:eastAsia="仿宋_GB2312"/>
                <w:kern w:val="0"/>
                <w:sz w:val="24"/>
                <w:shd w:val="clear" w:color="auto" w:fill="FFFFFF"/>
              </w:rPr>
              <w:t>万，同时也为学生创新创业、教师科学研究、研究生教育培养提供了有力支撑。</w:t>
            </w:r>
          </w:p>
          <w:p w:rsidR="0048712C" w:rsidRDefault="0048712C" w:rsidP="0048712C">
            <w:pPr>
              <w:ind w:firstLineChars="200" w:firstLine="482"/>
              <w:rPr>
                <w:rFonts w:eastAsia="楷体_GB2312"/>
                <w:b/>
                <w:kern w:val="0"/>
                <w:sz w:val="24"/>
                <w:shd w:val="clear" w:color="auto" w:fill="FFFFFF"/>
              </w:rPr>
            </w:pPr>
            <w:r>
              <w:rPr>
                <w:rFonts w:eastAsia="楷体_GB2312" w:hint="eastAsia"/>
                <w:b/>
                <w:kern w:val="0"/>
                <w:sz w:val="24"/>
                <w:shd w:val="clear" w:color="auto" w:fill="FFFFFF"/>
              </w:rPr>
              <w:t>（</w:t>
            </w:r>
            <w:r>
              <w:rPr>
                <w:rFonts w:eastAsia="楷体_GB2312" w:hint="eastAsia"/>
                <w:b/>
                <w:kern w:val="0"/>
                <w:sz w:val="24"/>
                <w:shd w:val="clear" w:color="auto" w:fill="FFFFFF"/>
              </w:rPr>
              <w:t>3</w:t>
            </w:r>
            <w:r>
              <w:rPr>
                <w:rFonts w:eastAsia="楷体_GB2312" w:hint="eastAsia"/>
                <w:b/>
                <w:kern w:val="0"/>
                <w:sz w:val="24"/>
                <w:shd w:val="clear" w:color="auto" w:fill="FFFFFF"/>
              </w:rPr>
              <w:t>）社会服务</w:t>
            </w:r>
            <w:r>
              <w:rPr>
                <w:rFonts w:eastAsia="楷体_GB2312"/>
                <w:b/>
                <w:kern w:val="0"/>
                <w:sz w:val="24"/>
                <w:shd w:val="clear" w:color="auto" w:fill="FFFFFF"/>
              </w:rPr>
              <w:t>与实验</w:t>
            </w:r>
            <w:r>
              <w:rPr>
                <w:rFonts w:eastAsia="仿宋_GB2312"/>
                <w:sz w:val="24"/>
                <w:szCs w:val="30"/>
              </w:rPr>
              <w:t>教学</w:t>
            </w:r>
            <w:r>
              <w:rPr>
                <w:rFonts w:eastAsia="楷体_GB2312" w:hint="eastAsia"/>
                <w:b/>
                <w:kern w:val="0"/>
                <w:sz w:val="24"/>
                <w:shd w:val="clear" w:color="auto" w:fill="FFFFFF"/>
              </w:rPr>
              <w:t>相互</w:t>
            </w:r>
            <w:r>
              <w:rPr>
                <w:rFonts w:eastAsia="楷体_GB2312"/>
                <w:b/>
                <w:kern w:val="0"/>
                <w:sz w:val="24"/>
                <w:shd w:val="clear" w:color="auto" w:fill="FFFFFF"/>
              </w:rPr>
              <w:t>促进</w:t>
            </w:r>
          </w:p>
          <w:p w:rsidR="006F1A92" w:rsidRPr="005226AC" w:rsidRDefault="0048712C" w:rsidP="0048712C">
            <w:pPr>
              <w:ind w:firstLineChars="200" w:firstLine="480"/>
              <w:rPr>
                <w:rFonts w:eastAsia="仿宋_GB2312"/>
                <w:kern w:val="0"/>
                <w:sz w:val="24"/>
                <w:shd w:val="clear" w:color="auto" w:fill="FFFFFF"/>
              </w:rPr>
            </w:pPr>
            <w:r>
              <w:rPr>
                <w:rFonts w:eastAsia="仿宋_GB2312" w:hint="eastAsia"/>
                <w:kern w:val="0"/>
                <w:sz w:val="24"/>
                <w:shd w:val="clear" w:color="auto" w:fill="FFFFFF"/>
              </w:rPr>
              <w:t>中心</w:t>
            </w:r>
            <w:r>
              <w:rPr>
                <w:rFonts w:eastAsia="仿宋_GB2312"/>
                <w:kern w:val="0"/>
                <w:sz w:val="24"/>
                <w:shd w:val="clear" w:color="auto" w:fill="FFFFFF"/>
              </w:rPr>
              <w:t>实验室在完成实验教学任务的同时，</w:t>
            </w:r>
            <w:r>
              <w:rPr>
                <w:rFonts w:eastAsia="仿宋_GB2312" w:hint="eastAsia"/>
                <w:kern w:val="0"/>
                <w:sz w:val="24"/>
                <w:shd w:val="clear" w:color="auto" w:fill="FFFFFF"/>
              </w:rPr>
              <w:t>积极</w:t>
            </w:r>
            <w:r>
              <w:rPr>
                <w:rFonts w:eastAsia="仿宋_GB2312"/>
                <w:kern w:val="0"/>
                <w:sz w:val="24"/>
                <w:shd w:val="clear" w:color="auto" w:fill="FFFFFF"/>
              </w:rPr>
              <w:t>开展对外服务，</w:t>
            </w:r>
            <w:r>
              <w:rPr>
                <w:rFonts w:eastAsia="仿宋_GB2312" w:hint="eastAsia"/>
                <w:kern w:val="0"/>
                <w:sz w:val="24"/>
                <w:shd w:val="clear" w:color="auto" w:fill="FFFFFF"/>
              </w:rPr>
              <w:t>2016</w:t>
            </w:r>
            <w:r>
              <w:rPr>
                <w:rFonts w:eastAsia="仿宋_GB2312" w:hint="eastAsia"/>
                <w:kern w:val="0"/>
                <w:sz w:val="24"/>
                <w:shd w:val="clear" w:color="auto" w:fill="FFFFFF"/>
              </w:rPr>
              <w:t>年，与</w:t>
            </w:r>
            <w:r>
              <w:rPr>
                <w:rFonts w:eastAsia="仿宋_GB2312"/>
                <w:kern w:val="0"/>
                <w:sz w:val="24"/>
                <w:shd w:val="clear" w:color="auto" w:fill="FFFFFF"/>
              </w:rPr>
              <w:t>重庆</w:t>
            </w:r>
            <w:r>
              <w:rPr>
                <w:rFonts w:eastAsia="仿宋_GB2312" w:hint="eastAsia"/>
                <w:kern w:val="0"/>
                <w:sz w:val="24"/>
                <w:shd w:val="clear" w:color="auto" w:fill="FFFFFF"/>
              </w:rPr>
              <w:t>隆鑫集团、</w:t>
            </w:r>
            <w:r>
              <w:rPr>
                <w:rFonts w:eastAsia="仿宋_GB2312"/>
                <w:kern w:val="0"/>
                <w:sz w:val="24"/>
                <w:shd w:val="clear" w:color="auto" w:fill="FFFFFF"/>
              </w:rPr>
              <w:t>宗申</w:t>
            </w:r>
            <w:r>
              <w:rPr>
                <w:rFonts w:eastAsia="仿宋_GB2312" w:hint="eastAsia"/>
                <w:kern w:val="0"/>
                <w:sz w:val="24"/>
                <w:shd w:val="clear" w:color="auto" w:fill="FFFFFF"/>
              </w:rPr>
              <w:t>动力</w:t>
            </w:r>
            <w:r>
              <w:rPr>
                <w:rFonts w:eastAsia="仿宋_GB2312"/>
                <w:kern w:val="0"/>
                <w:sz w:val="24"/>
                <w:shd w:val="clear" w:color="auto" w:fill="FFFFFF"/>
              </w:rPr>
              <w:t>、</w:t>
            </w:r>
            <w:proofErr w:type="gramStart"/>
            <w:r>
              <w:rPr>
                <w:rFonts w:eastAsia="仿宋_GB2312"/>
                <w:kern w:val="0"/>
                <w:sz w:val="24"/>
                <w:shd w:val="clear" w:color="auto" w:fill="FFFFFF"/>
              </w:rPr>
              <w:t>重庆润通等</w:t>
            </w:r>
            <w:proofErr w:type="gramEnd"/>
            <w:r>
              <w:rPr>
                <w:rFonts w:eastAsia="仿宋_GB2312"/>
                <w:kern w:val="0"/>
                <w:sz w:val="24"/>
                <w:shd w:val="clear" w:color="auto" w:fill="FFFFFF"/>
              </w:rPr>
              <w:t>企业签订了长期合作开发新产品协议</w:t>
            </w:r>
            <w:r>
              <w:rPr>
                <w:rFonts w:eastAsia="仿宋_GB2312" w:hint="eastAsia"/>
                <w:kern w:val="0"/>
                <w:sz w:val="24"/>
                <w:shd w:val="clear" w:color="auto" w:fill="FFFFFF"/>
              </w:rPr>
              <w:t>，</w:t>
            </w:r>
            <w:r w:rsidRPr="005226AC">
              <w:rPr>
                <w:rFonts w:eastAsia="仿宋_GB2312" w:hint="eastAsia"/>
                <w:kern w:val="0"/>
                <w:sz w:val="24"/>
                <w:shd w:val="clear" w:color="auto" w:fill="FFFFFF"/>
              </w:rPr>
              <w:t>实现合同</w:t>
            </w:r>
            <w:r w:rsidRPr="005226AC">
              <w:rPr>
                <w:rFonts w:eastAsia="仿宋_GB2312"/>
                <w:kern w:val="0"/>
                <w:sz w:val="24"/>
                <w:shd w:val="clear" w:color="auto" w:fill="FFFFFF"/>
              </w:rPr>
              <w:t>金额近</w:t>
            </w:r>
            <w:r w:rsidRPr="005226AC">
              <w:rPr>
                <w:rFonts w:eastAsia="仿宋_GB2312" w:hint="eastAsia"/>
                <w:kern w:val="0"/>
                <w:sz w:val="24"/>
                <w:shd w:val="clear" w:color="auto" w:fill="FFFFFF"/>
              </w:rPr>
              <w:t>50</w:t>
            </w:r>
            <w:r w:rsidRPr="005226AC">
              <w:rPr>
                <w:rFonts w:eastAsia="仿宋_GB2312" w:hint="eastAsia"/>
                <w:kern w:val="0"/>
                <w:sz w:val="24"/>
                <w:shd w:val="clear" w:color="auto" w:fill="FFFFFF"/>
              </w:rPr>
              <w:t>万</w:t>
            </w:r>
            <w:r w:rsidRPr="005226AC">
              <w:rPr>
                <w:rFonts w:eastAsia="仿宋_GB2312"/>
                <w:kern w:val="0"/>
                <w:sz w:val="24"/>
                <w:shd w:val="clear" w:color="auto" w:fill="FFFFFF"/>
              </w:rPr>
              <w:t>元</w:t>
            </w:r>
            <w:r>
              <w:rPr>
                <w:rFonts w:eastAsia="仿宋_GB2312" w:hint="eastAsia"/>
                <w:kern w:val="0"/>
                <w:sz w:val="24"/>
                <w:shd w:val="clear" w:color="auto" w:fill="FFFFFF"/>
              </w:rPr>
              <w:t>。</w:t>
            </w:r>
          </w:p>
          <w:p w:rsidR="006F1A92" w:rsidRDefault="006F1A92">
            <w:pPr>
              <w:spacing w:line="360" w:lineRule="auto"/>
              <w:rPr>
                <w:rFonts w:ascii="宋体" w:hAnsi="宋体"/>
                <w:szCs w:val="21"/>
              </w:rPr>
            </w:pPr>
          </w:p>
        </w:tc>
      </w:tr>
      <w:tr w:rsidR="006F1A92">
        <w:trPr>
          <w:trHeight w:val="1853"/>
        </w:trPr>
        <w:tc>
          <w:tcPr>
            <w:tcW w:w="9453" w:type="dxa"/>
            <w:gridSpan w:val="11"/>
          </w:tcPr>
          <w:p w:rsidR="006F1A92" w:rsidRDefault="007D6DE5">
            <w:pPr>
              <w:spacing w:line="360" w:lineRule="auto"/>
              <w:rPr>
                <w:rFonts w:ascii="宋体" w:hAnsi="宋体"/>
                <w:b/>
                <w:szCs w:val="21"/>
              </w:rPr>
            </w:pPr>
            <w:r>
              <w:rPr>
                <w:rFonts w:ascii="宋体" w:hAnsi="宋体" w:hint="eastAsia"/>
                <w:b/>
                <w:szCs w:val="21"/>
              </w:rPr>
              <w:lastRenderedPageBreak/>
              <w:t>三、示范与辐射</w:t>
            </w:r>
          </w:p>
          <w:p w:rsidR="00E43E10" w:rsidRDefault="007D6DE5" w:rsidP="00E43E10">
            <w:pPr>
              <w:ind w:firstLineChars="200" w:firstLine="480"/>
              <w:rPr>
                <w:rFonts w:eastAsia="仿宋_GB2312"/>
                <w:kern w:val="0"/>
                <w:sz w:val="24"/>
                <w:shd w:val="clear" w:color="auto" w:fill="FFFFFF"/>
              </w:rPr>
            </w:pPr>
            <w:r>
              <w:rPr>
                <w:rFonts w:ascii="仿宋_GB2312" w:eastAsia="仿宋_GB2312" w:hint="eastAsia"/>
                <w:sz w:val="24"/>
              </w:rPr>
              <w:t>（1）中心的“全国CAD技能等级考试培训点”为重庆高校及社会工程技术人员提供平面图形、三维建模等考试服务，2016年考</w:t>
            </w:r>
            <w:proofErr w:type="gramStart"/>
            <w:r>
              <w:rPr>
                <w:rFonts w:ascii="仿宋_GB2312" w:eastAsia="仿宋_GB2312" w:hint="eastAsia"/>
                <w:sz w:val="24"/>
              </w:rPr>
              <w:t>培人数</w:t>
            </w:r>
            <w:proofErr w:type="gramEnd"/>
            <w:r>
              <w:rPr>
                <w:rFonts w:ascii="仿宋_GB2312" w:eastAsia="仿宋_GB2312" w:hint="eastAsia"/>
                <w:sz w:val="24"/>
              </w:rPr>
              <w:t>600人以上。中心的职业技能鉴定中心为学生和社会人员开展的技能鉴定，2016年服务人数超过400人。</w:t>
            </w:r>
            <w:r w:rsidR="00E43E10">
              <w:rPr>
                <w:rFonts w:eastAsia="仿宋_GB2312"/>
                <w:kern w:val="0"/>
                <w:sz w:val="24"/>
                <w:shd w:val="clear" w:color="auto" w:fill="FFFFFF"/>
              </w:rPr>
              <w:t>接待各</w:t>
            </w:r>
            <w:proofErr w:type="gramStart"/>
            <w:r w:rsidR="00E43E10">
              <w:rPr>
                <w:rFonts w:eastAsia="仿宋_GB2312"/>
                <w:kern w:val="0"/>
                <w:sz w:val="24"/>
                <w:shd w:val="clear" w:color="auto" w:fill="FFFFFF"/>
              </w:rPr>
              <w:t>类参观</w:t>
            </w:r>
            <w:proofErr w:type="gramEnd"/>
            <w:r w:rsidR="00E43E10">
              <w:rPr>
                <w:rFonts w:eastAsia="仿宋_GB2312"/>
                <w:kern w:val="0"/>
                <w:sz w:val="24"/>
                <w:shd w:val="clear" w:color="auto" w:fill="FFFFFF"/>
              </w:rPr>
              <w:t>人员逾</w:t>
            </w:r>
            <w:r w:rsidR="00E43E10">
              <w:rPr>
                <w:rFonts w:eastAsia="仿宋_GB2312" w:hint="eastAsia"/>
                <w:kern w:val="0"/>
                <w:sz w:val="24"/>
                <w:shd w:val="clear" w:color="auto" w:fill="FFFFFF"/>
              </w:rPr>
              <w:t>4</w:t>
            </w:r>
            <w:r w:rsidR="00E43E10">
              <w:rPr>
                <w:rFonts w:eastAsia="仿宋_GB2312"/>
                <w:kern w:val="0"/>
                <w:sz w:val="24"/>
                <w:shd w:val="clear" w:color="auto" w:fill="FFFFFF"/>
              </w:rPr>
              <w:t>00</w:t>
            </w:r>
            <w:r w:rsidR="00E43E10">
              <w:rPr>
                <w:rFonts w:eastAsia="仿宋_GB2312"/>
                <w:kern w:val="0"/>
                <w:sz w:val="24"/>
                <w:shd w:val="clear" w:color="auto" w:fill="FFFFFF"/>
              </w:rPr>
              <w:t>人次。</w:t>
            </w:r>
          </w:p>
          <w:p w:rsidR="006F1A92" w:rsidRDefault="007D6DE5">
            <w:pPr>
              <w:ind w:firstLineChars="200" w:firstLine="480"/>
              <w:rPr>
                <w:rFonts w:ascii="仿宋_GB2312" w:eastAsia="仿宋_GB2312"/>
                <w:sz w:val="24"/>
              </w:rPr>
            </w:pPr>
            <w:r>
              <w:rPr>
                <w:rFonts w:ascii="仿宋_GB2312" w:eastAsia="仿宋_GB2312" w:hint="eastAsia"/>
                <w:sz w:val="24"/>
              </w:rPr>
              <w:t>（2）</w:t>
            </w:r>
            <w:r w:rsidR="00E43E10">
              <w:rPr>
                <w:rFonts w:ascii="仿宋_GB2312" w:eastAsia="仿宋_GB2312" w:hint="eastAsia"/>
                <w:sz w:val="24"/>
              </w:rPr>
              <w:t>2016年中心承办了西南地区高等学校金工及工程训练教学学术年会，来自西南地区及全国其它地区40</w:t>
            </w:r>
            <w:r w:rsidR="00480AB2">
              <w:rPr>
                <w:rFonts w:ascii="仿宋_GB2312" w:eastAsia="仿宋_GB2312" w:hint="eastAsia"/>
                <w:sz w:val="24"/>
              </w:rPr>
              <w:t>多个高校160余名代表参加了此次会议，并参观了中心部分实验室。</w:t>
            </w:r>
          </w:p>
          <w:p w:rsidR="00E43E10" w:rsidRDefault="00E43E10" w:rsidP="00E43E10">
            <w:pPr>
              <w:ind w:firstLineChars="200" w:firstLine="420"/>
              <w:rPr>
                <w:rFonts w:ascii="宋体" w:hAnsi="宋体"/>
                <w:szCs w:val="21"/>
              </w:rPr>
            </w:pPr>
            <w:bookmarkStart w:id="0" w:name="_GoBack"/>
            <w:bookmarkEnd w:id="0"/>
          </w:p>
        </w:tc>
      </w:tr>
      <w:tr w:rsidR="006F1A92">
        <w:trPr>
          <w:trHeight w:val="90"/>
        </w:trPr>
        <w:tc>
          <w:tcPr>
            <w:tcW w:w="9453" w:type="dxa"/>
            <w:gridSpan w:val="11"/>
          </w:tcPr>
          <w:p w:rsidR="006F1A92" w:rsidRDefault="007D6DE5">
            <w:pPr>
              <w:spacing w:line="360" w:lineRule="auto"/>
              <w:rPr>
                <w:rFonts w:ascii="宋体" w:hAnsi="宋体"/>
                <w:b/>
                <w:szCs w:val="21"/>
              </w:rPr>
            </w:pPr>
            <w:r>
              <w:rPr>
                <w:rFonts w:ascii="宋体" w:hAnsi="宋体" w:hint="eastAsia"/>
                <w:b/>
                <w:szCs w:val="21"/>
              </w:rPr>
              <w:t>四、成果与效果</w:t>
            </w:r>
          </w:p>
          <w:p w:rsidR="00480AB2" w:rsidRPr="005226AC" w:rsidRDefault="00480AB2" w:rsidP="005226AC">
            <w:pPr>
              <w:ind w:firstLineChars="200" w:firstLine="480"/>
              <w:rPr>
                <w:rFonts w:ascii="仿宋_GB2312" w:eastAsia="仿宋_GB2312"/>
                <w:sz w:val="24"/>
              </w:rPr>
            </w:pPr>
            <w:r w:rsidRPr="005226AC">
              <w:rPr>
                <w:rFonts w:ascii="仿宋_GB2312" w:eastAsia="仿宋_GB2312" w:hint="eastAsia"/>
                <w:sz w:val="24"/>
              </w:rPr>
              <w:t>1.本年度</w:t>
            </w:r>
            <w:r w:rsidR="007D6DE5" w:rsidRPr="005226AC">
              <w:rPr>
                <w:rFonts w:ascii="仿宋_GB2312" w:eastAsia="仿宋_GB2312" w:hint="eastAsia"/>
                <w:sz w:val="24"/>
              </w:rPr>
              <w:t>，中心在实验教学体系构建</w:t>
            </w:r>
            <w:r w:rsidRPr="005226AC">
              <w:rPr>
                <w:rFonts w:ascii="仿宋_GB2312" w:eastAsia="仿宋_GB2312" w:hint="eastAsia"/>
                <w:sz w:val="24"/>
              </w:rPr>
              <w:t>方面做了改进。</w:t>
            </w:r>
            <w:r w:rsidR="007D6DE5" w:rsidRPr="005226AC">
              <w:rPr>
                <w:rFonts w:ascii="仿宋_GB2312" w:eastAsia="仿宋_GB2312" w:hint="eastAsia"/>
                <w:sz w:val="24"/>
              </w:rPr>
              <w:t>建立“4533”实验教学体系及准</w:t>
            </w:r>
            <w:r w:rsidR="007D6DE5" w:rsidRPr="005226AC">
              <w:rPr>
                <w:rFonts w:ascii="仿宋_GB2312" w:eastAsia="仿宋_GB2312" w:hint="eastAsia"/>
                <w:sz w:val="24"/>
              </w:rPr>
              <w:lastRenderedPageBreak/>
              <w:t>工厂化实践教学平台。从培养学生的工程能力和综合创新能力出发，以装备制造和系统集成过程为主线，根据学生在不同学习阶段知识面的掌握程度和机械类专业知识模块，搭建了 “四级能力、五个模块、三类项目、三种结合”的“4533”实验教学体系。以装备制造和系统集成过程为主线将实验内容划分为五个教学模块，在教学中引入基于项目的教学方法，设计了三类教学项目贯穿于四级能力的培养过程，项目的设计既体现了能力的循序渐进，又体现了我校的行业特色。在实践教学平台建设方面突出工厂化训练环境，建设了按</w:t>
            </w:r>
            <w:proofErr w:type="gramStart"/>
            <w:r w:rsidR="007D6DE5" w:rsidRPr="005226AC">
              <w:rPr>
                <w:rFonts w:ascii="仿宋_GB2312" w:eastAsia="仿宋_GB2312" w:hint="eastAsia"/>
                <w:sz w:val="24"/>
              </w:rPr>
              <w:t>准工厂</w:t>
            </w:r>
            <w:proofErr w:type="gramEnd"/>
            <w:r w:rsidR="007D6DE5" w:rsidRPr="005226AC">
              <w:rPr>
                <w:rFonts w:ascii="仿宋_GB2312" w:eastAsia="仿宋_GB2312" w:hint="eastAsia"/>
                <w:sz w:val="24"/>
              </w:rPr>
              <w:t>式运</w:t>
            </w:r>
          </w:p>
          <w:p w:rsidR="00480AB2" w:rsidRPr="005226AC" w:rsidRDefault="00480AB2" w:rsidP="005226AC">
            <w:pPr>
              <w:ind w:firstLineChars="200" w:firstLine="480"/>
              <w:rPr>
                <w:rFonts w:ascii="仿宋_GB2312" w:eastAsia="仿宋_GB2312"/>
                <w:sz w:val="24"/>
              </w:rPr>
            </w:pPr>
            <w:r w:rsidRPr="005226AC">
              <w:rPr>
                <w:rFonts w:ascii="仿宋_GB2312" w:eastAsia="仿宋_GB2312" w:hint="eastAsia"/>
                <w:sz w:val="24"/>
              </w:rPr>
              <w:t>2.</w:t>
            </w:r>
            <w:r w:rsidRPr="005226AC">
              <w:rPr>
                <w:rFonts w:ascii="仿宋_GB2312" w:eastAsia="仿宋_GB2312"/>
                <w:sz w:val="24"/>
              </w:rPr>
              <w:t xml:space="preserve"> </w:t>
            </w:r>
            <w:r w:rsidRPr="005226AC">
              <w:rPr>
                <w:rFonts w:ascii="仿宋_GB2312" w:eastAsia="仿宋_GB2312" w:hint="eastAsia"/>
                <w:sz w:val="24"/>
              </w:rPr>
              <w:t>本年度，中心利用中央资金对实验室进行了改扩建，增加了用于培养高档数控加工技术</w:t>
            </w:r>
            <w:proofErr w:type="gramStart"/>
            <w:r w:rsidRPr="005226AC">
              <w:rPr>
                <w:rFonts w:ascii="仿宋_GB2312" w:eastAsia="仿宋_GB2312" w:hint="eastAsia"/>
                <w:sz w:val="24"/>
              </w:rPr>
              <w:t>的五轴数控</w:t>
            </w:r>
            <w:proofErr w:type="gramEnd"/>
            <w:r w:rsidRPr="005226AC">
              <w:rPr>
                <w:rFonts w:ascii="仿宋_GB2312" w:eastAsia="仿宋_GB2312" w:hint="eastAsia"/>
                <w:sz w:val="24"/>
              </w:rPr>
              <w:t>加工中心训练平台、数控车削中心训练平台，建设经费240万；增加了用于培养先进检测技术的机械零部件外形精度测量/检测平台、零件表面微观形貌精密测量平台，建设经费</w:t>
            </w:r>
            <w:r w:rsidR="009C7760" w:rsidRPr="005226AC">
              <w:rPr>
                <w:rFonts w:ascii="仿宋_GB2312" w:eastAsia="仿宋_GB2312" w:hint="eastAsia"/>
                <w:sz w:val="24"/>
              </w:rPr>
              <w:t>52</w:t>
            </w:r>
            <w:r w:rsidRPr="005226AC">
              <w:rPr>
                <w:rFonts w:ascii="仿宋_GB2312" w:eastAsia="仿宋_GB2312" w:hint="eastAsia"/>
                <w:sz w:val="24"/>
              </w:rPr>
              <w:t>万；增加了用于培养学生机械创新创业能力的机械方案创意设计实验平台，建设经费5</w:t>
            </w:r>
            <w:r w:rsidR="009C7760" w:rsidRPr="005226AC">
              <w:rPr>
                <w:rFonts w:ascii="仿宋_GB2312" w:eastAsia="仿宋_GB2312" w:hint="eastAsia"/>
                <w:sz w:val="24"/>
              </w:rPr>
              <w:t>1</w:t>
            </w:r>
            <w:r w:rsidRPr="005226AC">
              <w:rPr>
                <w:rFonts w:ascii="仿宋_GB2312" w:eastAsia="仿宋_GB2312" w:hint="eastAsia"/>
                <w:sz w:val="24"/>
              </w:rPr>
              <w:t>万元。</w:t>
            </w:r>
          </w:p>
          <w:p w:rsidR="006F1A92" w:rsidRDefault="00480AB2" w:rsidP="005226AC">
            <w:pPr>
              <w:ind w:firstLineChars="200" w:firstLine="480"/>
              <w:rPr>
                <w:rFonts w:ascii="宋体" w:hAnsi="宋体"/>
              </w:rPr>
            </w:pPr>
            <w:r w:rsidRPr="005226AC">
              <w:rPr>
                <w:rFonts w:ascii="仿宋_GB2312" w:eastAsia="仿宋_GB2312" w:hint="eastAsia"/>
                <w:sz w:val="24"/>
              </w:rPr>
              <w:t>3.本年度，中心教师完成教改立项1项，发表教改论文2</w:t>
            </w:r>
            <w:r w:rsidR="009C7760" w:rsidRPr="005226AC">
              <w:rPr>
                <w:rFonts w:ascii="仿宋_GB2312" w:eastAsia="仿宋_GB2312" w:hint="eastAsia"/>
                <w:sz w:val="24"/>
              </w:rPr>
              <w:t>篇，主编出版教材1部。</w:t>
            </w:r>
          </w:p>
        </w:tc>
      </w:tr>
      <w:tr w:rsidR="006F1A92">
        <w:trPr>
          <w:trHeight w:val="296"/>
        </w:trPr>
        <w:tc>
          <w:tcPr>
            <w:tcW w:w="9453" w:type="dxa"/>
            <w:gridSpan w:val="11"/>
          </w:tcPr>
          <w:p w:rsidR="006F1A92" w:rsidRPr="009C7760" w:rsidRDefault="007D6DE5" w:rsidP="009C7760">
            <w:pPr>
              <w:rPr>
                <w:rFonts w:ascii="宋体" w:hAnsi="宋体"/>
                <w:szCs w:val="21"/>
              </w:rPr>
            </w:pPr>
            <w:r>
              <w:rPr>
                <w:rFonts w:ascii="宋体" w:hAnsi="宋体" w:hint="eastAsia"/>
                <w:szCs w:val="21"/>
              </w:rPr>
              <w:lastRenderedPageBreak/>
              <w:t>五、创新性实验建设经费使用情况</w:t>
            </w:r>
          </w:p>
        </w:tc>
      </w:tr>
      <w:tr w:rsidR="006F1A92">
        <w:trPr>
          <w:trHeight w:val="442"/>
        </w:trPr>
        <w:tc>
          <w:tcPr>
            <w:tcW w:w="1575" w:type="dxa"/>
            <w:gridSpan w:val="3"/>
            <w:vMerge w:val="restart"/>
            <w:vAlign w:val="center"/>
          </w:tcPr>
          <w:p w:rsidR="006F1A92" w:rsidRDefault="007D6DE5">
            <w:pPr>
              <w:rPr>
                <w:rFonts w:ascii="宋体" w:hAnsi="宋体"/>
                <w:szCs w:val="21"/>
              </w:rPr>
            </w:pPr>
            <w:r>
              <w:rPr>
                <w:rFonts w:ascii="宋体" w:hAnsi="宋体" w:hint="eastAsia"/>
                <w:szCs w:val="21"/>
              </w:rPr>
              <w:t>本年度经费</w:t>
            </w:r>
          </w:p>
        </w:tc>
        <w:tc>
          <w:tcPr>
            <w:tcW w:w="1788" w:type="dxa"/>
            <w:gridSpan w:val="2"/>
            <w:vAlign w:val="center"/>
          </w:tcPr>
          <w:p w:rsidR="006F1A92" w:rsidRDefault="007D6DE5">
            <w:pPr>
              <w:jc w:val="center"/>
              <w:rPr>
                <w:rFonts w:ascii="宋体" w:hAnsi="宋体"/>
                <w:szCs w:val="21"/>
              </w:rPr>
            </w:pPr>
            <w:r>
              <w:rPr>
                <w:rFonts w:ascii="宋体" w:hAnsi="宋体" w:hint="eastAsia"/>
                <w:szCs w:val="21"/>
              </w:rPr>
              <w:t>教育部拨付</w:t>
            </w:r>
          </w:p>
        </w:tc>
        <w:tc>
          <w:tcPr>
            <w:tcW w:w="1995" w:type="dxa"/>
            <w:gridSpan w:val="3"/>
            <w:vAlign w:val="center"/>
          </w:tcPr>
          <w:p w:rsidR="006F1A92" w:rsidRDefault="007D6DE5">
            <w:pPr>
              <w:jc w:val="center"/>
              <w:rPr>
                <w:rFonts w:ascii="宋体" w:hAnsi="宋体"/>
                <w:szCs w:val="21"/>
              </w:rPr>
            </w:pPr>
            <w:r>
              <w:rPr>
                <w:rFonts w:ascii="宋体" w:hAnsi="宋体" w:hint="eastAsia"/>
                <w:szCs w:val="21"/>
              </w:rPr>
              <w:t>学校配套</w:t>
            </w:r>
          </w:p>
        </w:tc>
        <w:tc>
          <w:tcPr>
            <w:tcW w:w="1995" w:type="dxa"/>
            <w:gridSpan w:val="2"/>
            <w:vAlign w:val="center"/>
          </w:tcPr>
          <w:p w:rsidR="006F1A92" w:rsidRDefault="007D6DE5">
            <w:pPr>
              <w:jc w:val="center"/>
              <w:rPr>
                <w:rFonts w:ascii="宋体" w:hAnsi="宋体"/>
                <w:szCs w:val="21"/>
              </w:rPr>
            </w:pPr>
            <w:r>
              <w:rPr>
                <w:rFonts w:ascii="宋体" w:hAnsi="宋体" w:hint="eastAsia"/>
                <w:szCs w:val="21"/>
              </w:rPr>
              <w:t>其他</w:t>
            </w:r>
          </w:p>
        </w:tc>
        <w:tc>
          <w:tcPr>
            <w:tcW w:w="2100" w:type="dxa"/>
            <w:vAlign w:val="center"/>
          </w:tcPr>
          <w:p w:rsidR="006F1A92" w:rsidRDefault="007D6DE5">
            <w:pPr>
              <w:jc w:val="center"/>
              <w:rPr>
                <w:rFonts w:ascii="宋体" w:hAnsi="宋体"/>
                <w:szCs w:val="21"/>
              </w:rPr>
            </w:pPr>
            <w:r>
              <w:rPr>
                <w:rFonts w:ascii="宋体" w:hAnsi="宋体" w:hint="eastAsia"/>
                <w:szCs w:val="21"/>
              </w:rPr>
              <w:t>合计</w:t>
            </w:r>
          </w:p>
        </w:tc>
      </w:tr>
      <w:tr w:rsidR="006F1A92">
        <w:trPr>
          <w:trHeight w:val="446"/>
        </w:trPr>
        <w:tc>
          <w:tcPr>
            <w:tcW w:w="1575" w:type="dxa"/>
            <w:gridSpan w:val="3"/>
            <w:vMerge/>
          </w:tcPr>
          <w:p w:rsidR="006F1A92" w:rsidRDefault="006F1A92">
            <w:pPr>
              <w:rPr>
                <w:rFonts w:ascii="宋体" w:hAnsi="宋体"/>
                <w:szCs w:val="21"/>
              </w:rPr>
            </w:pPr>
          </w:p>
        </w:tc>
        <w:tc>
          <w:tcPr>
            <w:tcW w:w="1788" w:type="dxa"/>
            <w:gridSpan w:val="2"/>
            <w:vAlign w:val="center"/>
          </w:tcPr>
          <w:p w:rsidR="006F1A92" w:rsidRDefault="006F1A92">
            <w:pPr>
              <w:jc w:val="center"/>
              <w:rPr>
                <w:rFonts w:ascii="宋体" w:hAnsi="宋体"/>
                <w:szCs w:val="21"/>
              </w:rPr>
            </w:pPr>
          </w:p>
        </w:tc>
        <w:tc>
          <w:tcPr>
            <w:tcW w:w="1995" w:type="dxa"/>
            <w:gridSpan w:val="3"/>
            <w:vAlign w:val="center"/>
          </w:tcPr>
          <w:p w:rsidR="006F1A92" w:rsidRDefault="00480AB2">
            <w:pPr>
              <w:jc w:val="center"/>
              <w:rPr>
                <w:rFonts w:ascii="宋体" w:hAnsi="宋体"/>
                <w:szCs w:val="21"/>
              </w:rPr>
            </w:pPr>
            <w:r>
              <w:rPr>
                <w:rFonts w:ascii="宋体" w:hAnsi="宋体" w:hint="eastAsia"/>
                <w:szCs w:val="21"/>
              </w:rPr>
              <w:t>50万</w:t>
            </w:r>
          </w:p>
        </w:tc>
        <w:tc>
          <w:tcPr>
            <w:tcW w:w="1995" w:type="dxa"/>
            <w:gridSpan w:val="2"/>
            <w:vAlign w:val="center"/>
          </w:tcPr>
          <w:p w:rsidR="006F1A92" w:rsidRDefault="006F1A92">
            <w:pPr>
              <w:jc w:val="center"/>
              <w:rPr>
                <w:rFonts w:ascii="宋体" w:hAnsi="宋体"/>
                <w:szCs w:val="21"/>
              </w:rPr>
            </w:pPr>
          </w:p>
        </w:tc>
        <w:tc>
          <w:tcPr>
            <w:tcW w:w="2100" w:type="dxa"/>
            <w:vAlign w:val="center"/>
          </w:tcPr>
          <w:p w:rsidR="006F1A92" w:rsidRDefault="006F1A92">
            <w:pPr>
              <w:jc w:val="center"/>
              <w:rPr>
                <w:rFonts w:ascii="宋体" w:hAnsi="宋体"/>
                <w:szCs w:val="21"/>
              </w:rPr>
            </w:pPr>
          </w:p>
        </w:tc>
      </w:tr>
      <w:tr w:rsidR="006F1A92" w:rsidTr="005226AC">
        <w:trPr>
          <w:trHeight w:val="1974"/>
        </w:trPr>
        <w:tc>
          <w:tcPr>
            <w:tcW w:w="843" w:type="dxa"/>
            <w:vAlign w:val="center"/>
          </w:tcPr>
          <w:p w:rsidR="006F1A92" w:rsidRDefault="007D6DE5">
            <w:pPr>
              <w:jc w:val="center"/>
              <w:rPr>
                <w:rFonts w:ascii="宋体" w:hAnsi="宋体"/>
                <w:szCs w:val="21"/>
              </w:rPr>
            </w:pPr>
            <w:r>
              <w:rPr>
                <w:rFonts w:ascii="宋体" w:hAnsi="宋体" w:hint="eastAsia"/>
                <w:szCs w:val="21"/>
              </w:rPr>
              <w:t>经</w:t>
            </w:r>
          </w:p>
          <w:p w:rsidR="006F1A92" w:rsidRDefault="007D6DE5">
            <w:pPr>
              <w:jc w:val="center"/>
              <w:rPr>
                <w:rFonts w:ascii="宋体" w:hAnsi="宋体"/>
                <w:szCs w:val="21"/>
              </w:rPr>
            </w:pPr>
            <w:r>
              <w:rPr>
                <w:rFonts w:ascii="宋体" w:hAnsi="宋体" w:hint="eastAsia"/>
                <w:szCs w:val="21"/>
              </w:rPr>
              <w:t>费</w:t>
            </w:r>
          </w:p>
          <w:p w:rsidR="006F1A92" w:rsidRDefault="007D6DE5">
            <w:pPr>
              <w:jc w:val="center"/>
              <w:rPr>
                <w:rFonts w:ascii="宋体" w:hAnsi="宋体"/>
                <w:szCs w:val="21"/>
              </w:rPr>
            </w:pPr>
            <w:r>
              <w:rPr>
                <w:rFonts w:ascii="宋体" w:hAnsi="宋体" w:hint="eastAsia"/>
                <w:szCs w:val="21"/>
              </w:rPr>
              <w:t>使</w:t>
            </w:r>
          </w:p>
          <w:p w:rsidR="006F1A92" w:rsidRDefault="007D6DE5">
            <w:pPr>
              <w:jc w:val="center"/>
              <w:rPr>
                <w:rFonts w:ascii="宋体" w:hAnsi="宋体"/>
                <w:szCs w:val="21"/>
              </w:rPr>
            </w:pPr>
            <w:r>
              <w:rPr>
                <w:rFonts w:ascii="宋体" w:hAnsi="宋体" w:hint="eastAsia"/>
                <w:szCs w:val="21"/>
              </w:rPr>
              <w:t>用</w:t>
            </w:r>
          </w:p>
          <w:p w:rsidR="006F1A92" w:rsidRDefault="007D6DE5">
            <w:pPr>
              <w:jc w:val="center"/>
              <w:rPr>
                <w:rFonts w:ascii="宋体" w:hAnsi="宋体"/>
                <w:szCs w:val="21"/>
              </w:rPr>
            </w:pPr>
            <w:r>
              <w:rPr>
                <w:rFonts w:ascii="宋体" w:hAnsi="宋体" w:hint="eastAsia"/>
                <w:szCs w:val="21"/>
              </w:rPr>
              <w:t>情</w:t>
            </w:r>
          </w:p>
          <w:p w:rsidR="006F1A92" w:rsidRDefault="007D6DE5">
            <w:pPr>
              <w:jc w:val="center"/>
              <w:rPr>
                <w:rFonts w:ascii="宋体" w:hAnsi="宋体"/>
                <w:szCs w:val="21"/>
              </w:rPr>
            </w:pPr>
            <w:proofErr w:type="gramStart"/>
            <w:r>
              <w:rPr>
                <w:rFonts w:ascii="宋体" w:hAnsi="宋体" w:hint="eastAsia"/>
                <w:szCs w:val="21"/>
              </w:rPr>
              <w:t>况</w:t>
            </w:r>
            <w:proofErr w:type="gramEnd"/>
          </w:p>
        </w:tc>
        <w:tc>
          <w:tcPr>
            <w:tcW w:w="8610" w:type="dxa"/>
            <w:gridSpan w:val="10"/>
          </w:tcPr>
          <w:p w:rsidR="009C7760" w:rsidRDefault="009C7760">
            <w:pPr>
              <w:spacing w:line="264" w:lineRule="auto"/>
              <w:ind w:firstLine="420"/>
              <w:rPr>
                <w:rFonts w:ascii="宋体" w:hAnsi="宋体"/>
                <w:color w:val="000000"/>
                <w:szCs w:val="21"/>
              </w:rPr>
            </w:pPr>
          </w:p>
          <w:p w:rsidR="006F1A92" w:rsidRDefault="00480AB2" w:rsidP="005226AC">
            <w:pPr>
              <w:spacing w:line="264" w:lineRule="auto"/>
              <w:ind w:firstLine="420"/>
              <w:rPr>
                <w:rFonts w:ascii="宋体" w:hAnsi="宋体"/>
                <w:szCs w:val="21"/>
              </w:rPr>
            </w:pPr>
            <w:r>
              <w:rPr>
                <w:rFonts w:ascii="宋体" w:hAnsi="宋体" w:hint="eastAsia"/>
                <w:color w:val="000000"/>
                <w:szCs w:val="21"/>
              </w:rPr>
              <w:t>本年度中心运行经费约</w:t>
            </w:r>
            <w:r w:rsidR="0048712C">
              <w:rPr>
                <w:rFonts w:ascii="宋体" w:hAnsi="宋体" w:hint="eastAsia"/>
                <w:color w:val="000000"/>
                <w:szCs w:val="21"/>
              </w:rPr>
              <w:t>5</w:t>
            </w:r>
            <w:r>
              <w:rPr>
                <w:rFonts w:ascii="宋体" w:hAnsi="宋体" w:hint="eastAsia"/>
                <w:color w:val="000000"/>
                <w:szCs w:val="21"/>
              </w:rPr>
              <w:t>0万元，主要用于中心实验材料及工具消耗，中心设备日常维护和实验室日常运行开支。</w:t>
            </w:r>
          </w:p>
        </w:tc>
      </w:tr>
      <w:tr w:rsidR="006F1A92">
        <w:trPr>
          <w:trHeight w:val="644"/>
        </w:trPr>
        <w:tc>
          <w:tcPr>
            <w:tcW w:w="9453" w:type="dxa"/>
            <w:gridSpan w:val="11"/>
            <w:vAlign w:val="center"/>
          </w:tcPr>
          <w:p w:rsidR="006F1A92" w:rsidRDefault="006F1A92">
            <w:pPr>
              <w:rPr>
                <w:rFonts w:ascii="宋体" w:hAnsi="宋体"/>
                <w:sz w:val="24"/>
              </w:rPr>
            </w:pPr>
          </w:p>
          <w:p w:rsidR="006F1A92" w:rsidRDefault="007D6DE5">
            <w:pPr>
              <w:rPr>
                <w:rFonts w:ascii="宋体" w:hAnsi="宋体"/>
                <w:sz w:val="24"/>
              </w:rPr>
            </w:pPr>
            <w:r>
              <w:rPr>
                <w:rFonts w:ascii="宋体" w:hAnsi="宋体" w:hint="eastAsia"/>
                <w:sz w:val="24"/>
              </w:rPr>
              <w:t>中心主任（签名）</w:t>
            </w:r>
          </w:p>
          <w:p w:rsidR="006F1A92" w:rsidRDefault="007D6DE5">
            <w:pPr>
              <w:rPr>
                <w:rFonts w:ascii="宋体" w:hAnsi="宋体"/>
              </w:rPr>
            </w:pPr>
            <w:r>
              <w:rPr>
                <w:rFonts w:ascii="宋体" w:hAnsi="宋体" w:hint="eastAsia"/>
                <w:sz w:val="24"/>
              </w:rPr>
              <w:t xml:space="preserve">                                                            </w:t>
            </w:r>
            <w:r>
              <w:rPr>
                <w:rFonts w:ascii="宋体" w:hAnsi="宋体" w:hint="eastAsia"/>
              </w:rPr>
              <w:t>年   月   日</w:t>
            </w:r>
          </w:p>
        </w:tc>
      </w:tr>
      <w:tr w:rsidR="006F1A92" w:rsidTr="005226AC">
        <w:trPr>
          <w:trHeight w:val="2826"/>
        </w:trPr>
        <w:tc>
          <w:tcPr>
            <w:tcW w:w="9453" w:type="dxa"/>
            <w:gridSpan w:val="11"/>
          </w:tcPr>
          <w:p w:rsidR="006F1A92" w:rsidRDefault="007D6DE5" w:rsidP="005226AC">
            <w:pPr>
              <w:rPr>
                <w:rFonts w:ascii="宋体" w:hAnsi="宋体"/>
              </w:rPr>
            </w:pPr>
            <w:r>
              <w:rPr>
                <w:rFonts w:ascii="宋体" w:hAnsi="宋体" w:hint="eastAsia"/>
                <w:sz w:val="24"/>
              </w:rPr>
              <w:t>学校意见</w:t>
            </w:r>
          </w:p>
          <w:p w:rsidR="006F1A92" w:rsidRDefault="006F1A92">
            <w:pPr>
              <w:jc w:val="right"/>
              <w:rPr>
                <w:rFonts w:ascii="宋体" w:hAnsi="宋体"/>
              </w:rPr>
            </w:pPr>
          </w:p>
          <w:p w:rsidR="006F1A92" w:rsidRDefault="006F1A92">
            <w:pPr>
              <w:jc w:val="right"/>
              <w:rPr>
                <w:rFonts w:ascii="宋体" w:hAnsi="宋体"/>
              </w:rPr>
            </w:pPr>
          </w:p>
          <w:p w:rsidR="006F1A92" w:rsidRDefault="006F1A92">
            <w:pPr>
              <w:jc w:val="right"/>
              <w:rPr>
                <w:rFonts w:ascii="宋体" w:hAnsi="宋体"/>
              </w:rPr>
            </w:pPr>
          </w:p>
          <w:p w:rsidR="006F1A92" w:rsidRDefault="006F1A92">
            <w:pPr>
              <w:wordWrap w:val="0"/>
              <w:ind w:right="420"/>
              <w:rPr>
                <w:rFonts w:ascii="宋体" w:hAnsi="宋体"/>
              </w:rPr>
            </w:pPr>
          </w:p>
          <w:p w:rsidR="006F1A92" w:rsidRDefault="006F1A92">
            <w:pPr>
              <w:wordWrap w:val="0"/>
              <w:ind w:right="420"/>
              <w:rPr>
                <w:rFonts w:ascii="宋体" w:hAnsi="宋体"/>
              </w:rPr>
            </w:pPr>
          </w:p>
          <w:p w:rsidR="006F1A92" w:rsidRDefault="006F1A92">
            <w:pPr>
              <w:wordWrap w:val="0"/>
              <w:ind w:right="420"/>
              <w:rPr>
                <w:rFonts w:ascii="宋体" w:hAnsi="宋体"/>
              </w:rPr>
            </w:pPr>
          </w:p>
          <w:p w:rsidR="006F1A92" w:rsidRDefault="007D6DE5">
            <w:pPr>
              <w:wordWrap w:val="0"/>
              <w:ind w:right="420" w:firstLineChars="750" w:firstLine="1575"/>
              <w:rPr>
                <w:rFonts w:ascii="宋体" w:hAnsi="宋体"/>
              </w:rPr>
            </w:pPr>
            <w:r>
              <w:rPr>
                <w:rFonts w:ascii="宋体" w:hAnsi="宋体" w:hint="eastAsia"/>
              </w:rPr>
              <w:t>学校负责人（签名）                        （学校公章）</w:t>
            </w:r>
          </w:p>
          <w:p w:rsidR="006F1A92" w:rsidRDefault="006F1A92">
            <w:pPr>
              <w:ind w:right="420" w:firstLineChars="2750" w:firstLine="5775"/>
              <w:rPr>
                <w:rFonts w:ascii="宋体" w:hAnsi="宋体"/>
              </w:rPr>
            </w:pPr>
          </w:p>
          <w:p w:rsidR="006F1A92" w:rsidRDefault="007D6DE5">
            <w:pPr>
              <w:ind w:right="420"/>
              <w:jc w:val="center"/>
              <w:rPr>
                <w:rFonts w:ascii="宋体" w:hAnsi="宋体"/>
              </w:rPr>
            </w:pPr>
            <w:r>
              <w:rPr>
                <w:rFonts w:ascii="宋体" w:hAnsi="宋体" w:hint="eastAsia"/>
              </w:rPr>
              <w:t xml:space="preserve">                                                                  年   月   日</w:t>
            </w:r>
          </w:p>
        </w:tc>
      </w:tr>
    </w:tbl>
    <w:p w:rsidR="006F1A92" w:rsidRDefault="006F1A92">
      <w:pPr>
        <w:jc w:val="center"/>
      </w:pPr>
    </w:p>
    <w:p w:rsidR="006F1A92" w:rsidRDefault="006F1A92">
      <w:pPr>
        <w:jc w:val="center"/>
      </w:pPr>
    </w:p>
    <w:sectPr w:rsidR="006F1A92" w:rsidSect="00EA28E8">
      <w:pgSz w:w="11906" w:h="16838"/>
      <w:pgMar w:top="1418" w:right="1446" w:bottom="1560" w:left="85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78" w:rsidRDefault="00DF0278">
      <w:r>
        <w:separator/>
      </w:r>
    </w:p>
  </w:endnote>
  <w:endnote w:type="continuationSeparator" w:id="0">
    <w:p w:rsidR="00DF0278" w:rsidRDefault="00DF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2" w:rsidRDefault="007D6DE5">
    <w:pPr>
      <w:pStyle w:val="a6"/>
      <w:framePr w:wrap="around" w:vAnchor="text" w:hAnchor="margin" w:xAlign="center" w:y="1"/>
      <w:rPr>
        <w:rStyle w:val="a8"/>
      </w:rPr>
    </w:pPr>
    <w:r>
      <w:fldChar w:fldCharType="begin"/>
    </w:r>
    <w:r>
      <w:rPr>
        <w:rStyle w:val="a8"/>
      </w:rPr>
      <w:instrText xml:space="preserve">PAGE  </w:instrText>
    </w:r>
    <w:r>
      <w:fldChar w:fldCharType="end"/>
    </w:r>
  </w:p>
  <w:p w:rsidR="006F1A92" w:rsidRDefault="006F1A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2" w:rsidRDefault="006F1A92">
    <w:pPr>
      <w:pStyle w:val="a6"/>
      <w:framePr w:wrap="around" w:vAnchor="text" w:hAnchor="margin" w:xAlign="center" w:y="1"/>
      <w:rPr>
        <w:rStyle w:val="a8"/>
      </w:rPr>
    </w:pPr>
  </w:p>
  <w:p w:rsidR="006F1A92" w:rsidRDefault="006F1A92">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2" w:rsidRDefault="006F1A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78" w:rsidRDefault="00DF0278">
      <w:r>
        <w:separator/>
      </w:r>
    </w:p>
  </w:footnote>
  <w:footnote w:type="continuationSeparator" w:id="0">
    <w:p w:rsidR="00DF0278" w:rsidRDefault="00DF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2" w:rsidRDefault="006F1A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2" w:rsidRDefault="006F1A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B7FF3"/>
    <w:multiLevelType w:val="hybridMultilevel"/>
    <w:tmpl w:val="0298F190"/>
    <w:lvl w:ilvl="0" w:tplc="5B402A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B1"/>
    <w:rsid w:val="00126DBF"/>
    <w:rsid w:val="00160ECB"/>
    <w:rsid w:val="001D4B52"/>
    <w:rsid w:val="00303DD6"/>
    <w:rsid w:val="00480AB2"/>
    <w:rsid w:val="0048712C"/>
    <w:rsid w:val="005226AC"/>
    <w:rsid w:val="00540D8F"/>
    <w:rsid w:val="0055470A"/>
    <w:rsid w:val="005573B1"/>
    <w:rsid w:val="00572C9B"/>
    <w:rsid w:val="00606723"/>
    <w:rsid w:val="00696AC5"/>
    <w:rsid w:val="006F1A92"/>
    <w:rsid w:val="00744DF0"/>
    <w:rsid w:val="007B03A9"/>
    <w:rsid w:val="007C70B2"/>
    <w:rsid w:val="007D6DE5"/>
    <w:rsid w:val="007E35E3"/>
    <w:rsid w:val="008D21B3"/>
    <w:rsid w:val="0091521B"/>
    <w:rsid w:val="009C7760"/>
    <w:rsid w:val="00A33266"/>
    <w:rsid w:val="00B650AD"/>
    <w:rsid w:val="00BD0C81"/>
    <w:rsid w:val="00C3284D"/>
    <w:rsid w:val="00C33AF6"/>
    <w:rsid w:val="00C422E9"/>
    <w:rsid w:val="00CD0030"/>
    <w:rsid w:val="00CE3068"/>
    <w:rsid w:val="00DF0278"/>
    <w:rsid w:val="00E43E10"/>
    <w:rsid w:val="00EA28E8"/>
    <w:rsid w:val="00EE09A1"/>
    <w:rsid w:val="04300E2B"/>
    <w:rsid w:val="06C75F2A"/>
    <w:rsid w:val="0FD94FAD"/>
    <w:rsid w:val="188315D3"/>
    <w:rsid w:val="20767A25"/>
    <w:rsid w:val="21257254"/>
    <w:rsid w:val="2D2A3E34"/>
    <w:rsid w:val="2D5A41AD"/>
    <w:rsid w:val="31CB4E7D"/>
    <w:rsid w:val="35875AE7"/>
    <w:rsid w:val="4E1F7E02"/>
    <w:rsid w:val="50B62488"/>
    <w:rsid w:val="52CB2211"/>
    <w:rsid w:val="62746740"/>
    <w:rsid w:val="68AA202D"/>
    <w:rsid w:val="69D22C74"/>
    <w:rsid w:val="6B7C1DE3"/>
    <w:rsid w:val="6C463A1D"/>
    <w:rsid w:val="78FB22CC"/>
    <w:rsid w:val="7B13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A1BF6-0F84-4C4F-B285-1D692A65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Hyperlink"/>
    <w:qFormat/>
    <w:rPr>
      <w:color w:val="000000"/>
      <w:u w:val="none"/>
    </w:rPr>
  </w:style>
  <w:style w:type="paragraph" w:customStyle="1" w:styleId="Char3">
    <w:name w:val="Char"/>
    <w:basedOn w:val="a"/>
    <w:qFormat/>
    <w:rPr>
      <w:rFonts w:ascii="Tahoma" w:eastAsia="宋体" w:hAnsi="Tahoma" w:cs="Times New Roman"/>
      <w:sz w:val="24"/>
      <w:szCs w:val="20"/>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style>
  <w:style w:type="character" w:customStyle="1" w:styleId="style221">
    <w:name w:val="style221"/>
    <w:qFormat/>
    <w:rPr>
      <w:color w:val="000000"/>
    </w:rPr>
  </w:style>
  <w:style w:type="character" w:customStyle="1" w:styleId="Char0">
    <w:name w:val="批注框文本 Char"/>
    <w:basedOn w:val="a0"/>
    <w:link w:val="a5"/>
    <w:uiPriority w:val="99"/>
    <w:semiHidden/>
    <w:qFormat/>
    <w:rPr>
      <w:sz w:val="18"/>
      <w:szCs w:val="18"/>
    </w:rPr>
  </w:style>
  <w:style w:type="paragraph" w:styleId="aa">
    <w:name w:val="List Paragraph"/>
    <w:basedOn w:val="a"/>
    <w:uiPriority w:val="34"/>
    <w:qFormat/>
    <w:rsid w:val="00CD00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蒋德平</dc:creator>
  <cp:lastModifiedBy>lenovo</cp:lastModifiedBy>
  <cp:revision>7</cp:revision>
  <dcterms:created xsi:type="dcterms:W3CDTF">2017-01-12T13:28:00Z</dcterms:created>
  <dcterms:modified xsi:type="dcterms:W3CDTF">2017-01-17T12:23:00Z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